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岳阳市洞庭湖大桥养护中心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both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>岳阳市洞庭湖大桥养护中心单位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岳阳市洞庭湖大桥养护中心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单位概况</w:t>
      </w: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8"/>
        <w:rPr>
          <w:rFonts w:hint="eastAsia" w:eastAsia="方正小标宋_GBK"/>
          <w:lang w:eastAsia="zh-CN"/>
        </w:rPr>
      </w:pPr>
    </w:p>
    <w:p>
      <w:pPr>
        <w:pStyle w:val="4"/>
        <w:rPr>
          <w:rFonts w:hint="eastAsia" w:eastAsia="方正小标宋_GBK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国家、省、市关于公路桥梁养护工作有关法律法规、方针政策，开展政策法规宣传；参与拟订大桥管养、安全风险防控等行业规划计划、政策及规范性文件，并协助组织实施。承担大桥日常养护、大中修、新建、改造工程的组织实施，桥区绿化美化亮化等技术支撑工作；承担桥梁养护市场监管行政辅助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担大桥管养等行政执法、行政许可的事务性、技术性、辅助性工作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大桥区域内安全生产、平安建设、桥面安全运行、桥梁运行安全风险防控和隐患治理等工作；承担大桥结构安全检测等技术支撑工作；承担大桥路产维护及巡察的行政辅助工作；配合执法机构对大桥路产损坏补偿进行调查取证，执行路产恢复预算与计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（三）承担大桥结构健康监测、数据统计及科学管养等技术支撑工作，承担大桥实时监控及“两客一危”、超限运输车辆治理等行政辅助工作。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（四）承担大桥节假日运输、抢险救灾、反恐防暴、交通备战、处置突发事件等应急保障工作。</w:t>
      </w:r>
    </w:p>
    <w:p>
      <w:pPr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（五）完成市交通运输局交办的其他任务。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大桥养护中心单位内设机构包括：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个内设机构及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个分支机构，其中：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个内设机构为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综合部、人事部、财务部、养护技术部、工程计划部、安全生产部、战备应急部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个分支机构为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路产维护站、桥梁健康监测站（市洞庭湖大桥数据中心）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大桥养护中心单位202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本单位无独立核算的下属单位，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单位本级。</w:t>
      </w:r>
    </w:p>
    <w:p/>
    <w:p>
      <w:pPr>
        <w:pStyle w:val="4"/>
        <w:ind w:left="0" w:leftChars="0" w:firstLine="0" w:firstLineChars="0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1592.18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21.98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4360.47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77.16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社会保障和就业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88.88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1.5881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卫生健康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40.98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0.7322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城乡社区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0.0005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交通运输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5390.67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96.3170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；住房保障（类）支出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76.24万元，占1.3622%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年度财政拨款支出年初预算数为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1377.40</w:t>
      </w:r>
      <w:r>
        <w:rPr>
          <w:rFonts w:hint="eastAsia" w:ascii="Times New Roman" w:hAnsi="Times New Roman" w:eastAsia="仿宋_GB2312"/>
          <w:sz w:val="32"/>
          <w:szCs w:val="32"/>
        </w:rPr>
        <w:t>万元，支出决算数为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5596.80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406.33</w:t>
      </w:r>
      <w:r>
        <w:rPr>
          <w:rFonts w:hint="eastAsia" w:ascii="Times New Roman" w:hAnsi="Times New Roman" w:eastAsia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1、社会保障和就业支出（类）行政事业单位养老支出（款）机关事业单位基本养老保险缴费支出（项）。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78.43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严格按预算执行支付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2、社会保障和就业支出（类）行政事业单位养老支出（款）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事业单位离退休（项）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7.79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2.40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30.81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2022年离退休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支出科目调整。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社会保障和就业支出（类）抚恤（款）其他优抚支出（项）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1.17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优抚支出，进行了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基数调整。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社会保障和就业支出（类）残疾人事业（款）其他残疾人事业支出（项）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4.48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4.45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99.33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社会保障和就业支出（类）其他社会保障和就业支出（款）其他社会保障和就业支出（项）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严格按预算执行支付。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6、卫生健康支出（类）行政事业单位医疗（款）事业单位医疗（项）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41.23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40.98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99.39</w:t>
      </w:r>
      <w:r>
        <w:rPr>
          <w:rFonts w:hint="eastAsia" w:ascii="Times New Roman" w:hAnsi="Times New Roman" w:eastAsia="仿宋_GB2312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7、城乡社区支出（类）城乡社区规划与管理（款）城乡社区规划与管理（项）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住房公积基金支出科目调整。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8、交通运输支出（类）公路水路运输（款）行政运行（项）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929.81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905.53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97.39</w:t>
      </w:r>
      <w:r>
        <w:rPr>
          <w:rFonts w:hint="eastAsia" w:ascii="Times New Roman" w:hAnsi="Times New Roman" w:eastAsia="仿宋_GB2312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9、交通运输支出（类）公路水路运输（款）其他公路水路运输支出（项）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35.50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万元，决算数大于年初预算数的主要原因是：日常维修及桥梁伸缩缝维修工程等项目的增加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10、交通运输支出（类）车辆购置税支出（款）车辆购置税用于公路等基础设施建设支出（项）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4163.09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洞庭湖大桥维修加固工程追加预算。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11、交通运输支出（类）其他交通运输支出（款）其他交通运输支出（项）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236.98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286.55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120.92</w:t>
      </w:r>
      <w:r>
        <w:rPr>
          <w:rFonts w:hint="eastAsia" w:ascii="Times New Roman" w:hAnsi="Times New Roman" w:eastAsia="仿宋_GB2312"/>
          <w:sz w:val="32"/>
          <w:szCs w:val="32"/>
        </w:rPr>
        <w:t>%，决算数大于年初预算数的主要原因是：日常维修及桥梁伸缩缝维修工程等项目的增加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12、住房保障支出（类）住房改革支出（款）住房公积金（项）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：严格按预算执行支付。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1133.66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91.70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</w:t>
      </w:r>
      <w:r>
        <w:rPr>
          <w:rFonts w:hint="eastAsia" w:ascii="Times New Roman" w:hAnsi="Times New Roman" w:eastAsia="仿宋_GB2312"/>
          <w:sz w:val="32"/>
          <w:szCs w:val="32"/>
        </w:rPr>
        <w:t>基本工资、津贴补贴、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奖金、伙食补助费、绩效工资、机关事业单位基本养老保险缴费、职业年金缴费、职工基本医疗保险缴费、其他社会保障缴费、住房公积金、其他工资福利支出、退休费、抚恤金、其他对个人和家庭的补助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</w:t>
      </w:r>
      <w:r>
        <w:rPr>
          <w:rFonts w:hint="eastAsia" w:ascii="Times New Roman" w:hAnsi="Times New Roman" w:eastAsia="仿宋_GB2312"/>
          <w:sz w:val="32"/>
          <w:szCs w:val="32"/>
        </w:rPr>
        <w:t>办公费、咨询费、水费、邮电费、物业管理费、差旅费、维修（护）费、培训费、劳务费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工会经费、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福利费、其他交通费用、</w:t>
      </w:r>
      <w:r>
        <w:rPr>
          <w:rFonts w:hint="eastAsia" w:ascii="Times New Roman" w:hAnsi="Times New Roman" w:eastAsia="仿宋_GB2312"/>
          <w:sz w:val="32"/>
          <w:szCs w:val="32"/>
        </w:rPr>
        <w:t>其他商品和服务支出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、专用设备购置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2023年度国有资本经营预算财政拨款收入0万元；年初结转和结余0万；支出0万元，其中：基本支出0万元，项目支出0万元；年末结转和结余0万元。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2023年度“三公”经费财政拨款支出预算为16万元，支出决算为0万元，决算数小于预算数。其中：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公务接待费支出预算为1万元，支出决算为0万元，决算数小于预算数，主要原因是严格执行中央八项规定；与上年一致，无增减变动，主要原因是按有关政策厉行节约，严控公务接待支出。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公务用车运行维护费支出预算为15万元，支出决算为0万元，决算数小于预算数，主要原因是我单位严格按预算执行决算；与上年一致，无增减变动，主要原因是单位车辆为特种作业车。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2023年度“三公”经费财政拨款支出决算中，公务接待费支出决算0万元，因公出国（境）费支出决算0万元，公务用车购置费及运行维护费支出决算0万元。其中：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因公出国（境）费支出决算为0万元，全年安排因公出国（境）团组0个，累计0人次，我单位2023年度无因公出国（境）费支出。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公务接待费支出决算为0万元，全年共接待来访团组0个、来宾0人次，我单位2023年度无公务接待费支出。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公务用车购置费及运行维护费支出决算为0万元，其中：公务用车购置费0万元，当年没有购置公务用车。公务用车运行维护费0万元，截至2023年12月31日，我单位开支财政拨款的公务用车保有量为0辆。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本单位为事业单位，按照机关运行经费的口径，本年度机关运行经费为0。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年度，本单位无会议费的预算和支出决算数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>培训费年初预算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2.23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69.69</w:t>
      </w:r>
      <w:r>
        <w:rPr>
          <w:rFonts w:hint="eastAsia" w:ascii="Times New Roman" w:hAnsi="Times New Roman" w:eastAsia="仿宋_GB2312"/>
          <w:sz w:val="32"/>
          <w:szCs w:val="32"/>
        </w:rPr>
        <w:t>%。用于开展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党员教育</w:t>
      </w:r>
      <w:r>
        <w:rPr>
          <w:rFonts w:hint="eastAsia" w:ascii="Times New Roman" w:hAnsi="Times New Roman" w:eastAsia="仿宋_GB2312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仿宋_GB2312"/>
          <w:sz w:val="32"/>
          <w:szCs w:val="32"/>
        </w:rPr>
        <w:t>，人数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人，内容为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参观红色教育基地，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用于安全教育培训1次，人数67人，内容为消防应急演练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用于开展桥梁养护技术培训1次，人数5人；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宋体" w:hAnsi="宋体" w:eastAsia="宋体"/>
          <w:i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</w:t>
      </w:r>
      <w:r>
        <w:rPr>
          <w:rFonts w:hint="eastAsia" w:ascii="Times New Roman" w:hAnsi="Times New Roman" w:eastAsia="仿宋_GB2312"/>
          <w:sz w:val="32"/>
          <w:szCs w:val="32"/>
        </w:rPr>
        <w:t>主要是用于上桥作业，监控设备维修等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组织开展整体支出绩效评价，涉及一般公共预算支出5651.40万元，政府性基金预算支出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万元，国有资本经营预算支出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万元。从评价情况来看，整体支出绩效评价中，2023年整体支出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5651.40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1290.94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万元，项目支出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4360.46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万元，本单位整体支出绩效自评综合评分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分，评价结果等次为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优秀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236.98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万元，占一般公共预算项目支出总额的4.19%。组织对政府性基金预算项目支出开展绩效自评，项目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万元，占政府性基金预算项目支出总额的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%。组织对国有资本经营预算项目支出开展绩效自评，项目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万元，占国有资本经营预算项目支出总额的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%。从评价情况来看，项目绩效自评得分100分，评价结果等次为优秀。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根据年初设定的绩效目标，绩效自评得分为98分。全年预算数为1377.40万元，执行数为5651.40万元，完成预算的410.29%。绩效目标完成情况：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按时发放工资，又防止突破规范，同时严格控制非生产性开支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</w:rPr>
        <w:t>我们严格预算管理，从严控制计划，强化了预算执行跟踪监控。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存在的主要问题及原因：一是</w:t>
      </w:r>
      <w:r>
        <w:rPr>
          <w:rFonts w:hint="eastAsia" w:ascii="仿宋_GB2312" w:eastAsia="仿宋_GB2312"/>
          <w:sz w:val="32"/>
          <w:szCs w:val="32"/>
          <w:lang w:eastAsia="zh-CN"/>
        </w:rPr>
        <w:t>桥梁</w:t>
      </w:r>
      <w:r>
        <w:rPr>
          <w:rFonts w:hint="eastAsia" w:ascii="仿宋_GB2312" w:eastAsia="仿宋_GB2312"/>
          <w:sz w:val="32"/>
          <w:szCs w:val="32"/>
        </w:rPr>
        <w:t>养护工作没有</w:t>
      </w:r>
      <w:r>
        <w:rPr>
          <w:rFonts w:hint="eastAsia" w:ascii="仿宋_GB2312" w:eastAsia="仿宋_GB2312"/>
          <w:sz w:val="32"/>
          <w:szCs w:val="32"/>
          <w:lang w:eastAsia="zh-CN"/>
        </w:rPr>
        <w:t>足额</w:t>
      </w:r>
      <w:r>
        <w:rPr>
          <w:rFonts w:hint="eastAsia" w:ascii="仿宋_GB2312" w:eastAsia="仿宋_GB2312"/>
          <w:sz w:val="32"/>
          <w:szCs w:val="32"/>
        </w:rPr>
        <w:t>预算安排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eastAsia="zh-CN"/>
        </w:rPr>
        <w:t>车辆使用经费明显不足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。下一步改进措施：一是</w:t>
      </w:r>
      <w:r>
        <w:rPr>
          <w:rFonts w:hint="eastAsia" w:ascii="仿宋_GB2312" w:eastAsia="仿宋_GB2312"/>
          <w:sz w:val="32"/>
          <w:szCs w:val="32"/>
          <w:lang w:eastAsia="zh-CN"/>
        </w:rPr>
        <w:t>增加桥梁养护资金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eastAsia="zh-CN"/>
        </w:rPr>
        <w:t>建议增加特种车辆使用经费。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/>
    <w:p>
      <w:pPr>
        <w:pStyle w:val="8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三、基本支出：指为保障机构正常运转，完成日常工作任务而发生的各项支出，包括人员经费支出和公用经费支出。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2D7EA"/>
    <w:multiLevelType w:val="singleLevel"/>
    <w:tmpl w:val="0D72D7E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37981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57F8E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ED1825"/>
    <w:rsid w:val="05305739"/>
    <w:rsid w:val="059958AD"/>
    <w:rsid w:val="064F1875"/>
    <w:rsid w:val="0917445D"/>
    <w:rsid w:val="12583BA5"/>
    <w:rsid w:val="13BA5B9C"/>
    <w:rsid w:val="1D97DEFF"/>
    <w:rsid w:val="1DFF72E5"/>
    <w:rsid w:val="1EFC6F07"/>
    <w:rsid w:val="22AC03C2"/>
    <w:rsid w:val="2DA63261"/>
    <w:rsid w:val="2FDF85B8"/>
    <w:rsid w:val="2FFFEE04"/>
    <w:rsid w:val="31C95635"/>
    <w:rsid w:val="34DF85B0"/>
    <w:rsid w:val="3AA9374B"/>
    <w:rsid w:val="3B8F36BC"/>
    <w:rsid w:val="47850B66"/>
    <w:rsid w:val="491FF225"/>
    <w:rsid w:val="4D8D45CD"/>
    <w:rsid w:val="4E0729BF"/>
    <w:rsid w:val="4E707F6D"/>
    <w:rsid w:val="4ECE6E4C"/>
    <w:rsid w:val="4FFD214C"/>
    <w:rsid w:val="5352765A"/>
    <w:rsid w:val="55703040"/>
    <w:rsid w:val="5777D4F5"/>
    <w:rsid w:val="59DD8326"/>
    <w:rsid w:val="59F76F17"/>
    <w:rsid w:val="5AA9184E"/>
    <w:rsid w:val="5DEF592A"/>
    <w:rsid w:val="5FC6BB1E"/>
    <w:rsid w:val="5FF720F1"/>
    <w:rsid w:val="67FF5C0B"/>
    <w:rsid w:val="69054B5C"/>
    <w:rsid w:val="6AE17565"/>
    <w:rsid w:val="6BAA4A2F"/>
    <w:rsid w:val="6DEE71E8"/>
    <w:rsid w:val="6EFC0924"/>
    <w:rsid w:val="6FB74722"/>
    <w:rsid w:val="6FEF8B7E"/>
    <w:rsid w:val="71A6591B"/>
    <w:rsid w:val="737D59BA"/>
    <w:rsid w:val="737F32B1"/>
    <w:rsid w:val="76F671EB"/>
    <w:rsid w:val="77C37683"/>
    <w:rsid w:val="7822096D"/>
    <w:rsid w:val="786B036B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1347</Words>
  <Characters>7679</Characters>
  <Lines>63</Lines>
  <Paragraphs>18</Paragraphs>
  <TotalTime>9</TotalTime>
  <ScaleCrop>false</ScaleCrop>
  <LinksUpToDate>false</LinksUpToDate>
  <CharactersWithSpaces>9008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Administrator</cp:lastModifiedBy>
  <cp:lastPrinted>2024-08-08T10:20:00Z</cp:lastPrinted>
  <dcterms:modified xsi:type="dcterms:W3CDTF">2025-07-25T07:35:41Z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98623D6660B449428EB8E073C6C952EA</vt:lpwstr>
  </property>
</Properties>
</file>