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26E63">
      <w:pPr>
        <w:widowControl w:val="0"/>
        <w:spacing w:before="0" w:beforeLines="0" w:after="0" w:afterLines="0" w:line="360" w:lineRule="auto"/>
        <w:jc w:val="center"/>
        <w:rPr>
          <w:rFonts w:ascii="Times New Roman" w:hAnsi="Times New Roman" w:eastAsia="黑体" w:cs="Times New Roman"/>
          <w:color w:val="auto"/>
          <w:kern w:val="2"/>
          <w:sz w:val="21"/>
          <w:szCs w:val="24"/>
          <w:highlight w:val="none"/>
          <w:lang w:eastAsia="zh-CN"/>
        </w:rPr>
      </w:pPr>
      <w:r>
        <w:rPr>
          <w:rFonts w:hint="eastAsia" w:ascii="Times New Roman" w:hAnsi="Times New Roman" w:eastAsia="黑体" w:cs="Times New Roman"/>
          <w:color w:val="auto"/>
          <w:kern w:val="2"/>
          <w:sz w:val="32"/>
          <w:szCs w:val="32"/>
          <w:highlight w:val="none"/>
          <w:u w:val="single"/>
          <w:lang w:eastAsia="zh-CN"/>
        </w:rPr>
        <w:t>岳阳港城陵矶港区松阳湖三期工程装船机设备采购</w:t>
      </w:r>
      <w:r>
        <w:rPr>
          <w:rFonts w:ascii="Times New Roman" w:hAnsi="Times New Roman" w:eastAsia="黑体" w:cs="Times New Roman"/>
          <w:color w:val="auto"/>
          <w:kern w:val="2"/>
          <w:sz w:val="32"/>
          <w:szCs w:val="32"/>
          <w:highlight w:val="none"/>
          <w:lang w:eastAsia="zh-CN"/>
        </w:rPr>
        <w:t>（项目名称）</w:t>
      </w:r>
      <w:r>
        <w:rPr>
          <w:rFonts w:hint="eastAsia" w:ascii="Times New Roman" w:hAnsi="Times New Roman" w:eastAsia="黑体" w:cs="Times New Roman"/>
          <w:color w:val="auto"/>
          <w:kern w:val="2"/>
          <w:sz w:val="32"/>
          <w:szCs w:val="32"/>
          <w:highlight w:val="none"/>
          <w:u w:val="single"/>
          <w:lang w:eastAsia="zh-CN"/>
        </w:rPr>
        <w:t>岳阳港城陵矶港区松阳湖三期工程装</w:t>
      </w:r>
      <w:bookmarkStart w:id="158" w:name="_GoBack"/>
      <w:bookmarkEnd w:id="158"/>
      <w:r>
        <w:rPr>
          <w:rFonts w:hint="eastAsia" w:ascii="Times New Roman" w:hAnsi="Times New Roman" w:eastAsia="黑体" w:cs="Times New Roman"/>
          <w:color w:val="auto"/>
          <w:kern w:val="2"/>
          <w:sz w:val="32"/>
          <w:szCs w:val="32"/>
          <w:highlight w:val="none"/>
          <w:u w:val="single"/>
          <w:lang w:eastAsia="zh-CN"/>
        </w:rPr>
        <w:t>船机设备采购</w:t>
      </w:r>
      <w:r>
        <w:rPr>
          <w:rFonts w:ascii="Times New Roman" w:hAnsi="Times New Roman" w:eastAsia="黑体" w:cs="Times New Roman"/>
          <w:color w:val="auto"/>
          <w:kern w:val="2"/>
          <w:sz w:val="32"/>
          <w:szCs w:val="32"/>
          <w:highlight w:val="none"/>
          <w:lang w:eastAsia="zh-CN"/>
        </w:rPr>
        <w:t>标段</w:t>
      </w:r>
      <w:r>
        <w:rPr>
          <w:rFonts w:hint="eastAsia" w:ascii="Times New Roman" w:hAnsi="Times New Roman" w:eastAsia="黑体" w:cs="Times New Roman"/>
          <w:color w:val="auto"/>
          <w:kern w:val="2"/>
          <w:sz w:val="32"/>
          <w:szCs w:val="32"/>
          <w:highlight w:val="none"/>
          <w:lang w:eastAsia="zh-CN"/>
        </w:rPr>
        <w:t>货物采购</w:t>
      </w:r>
      <w:r>
        <w:rPr>
          <w:rFonts w:ascii="Times New Roman" w:hAnsi="Times New Roman" w:eastAsia="黑体" w:cs="Times New Roman"/>
          <w:color w:val="auto"/>
          <w:kern w:val="2"/>
          <w:sz w:val="32"/>
          <w:szCs w:val="24"/>
          <w:highlight w:val="none"/>
          <w:lang w:eastAsia="zh-CN"/>
        </w:rPr>
        <w:t>招标公告</w:t>
      </w:r>
    </w:p>
    <w:p w14:paraId="5AD84495">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0" w:name="_Toc12866"/>
      <w:bookmarkStart w:id="1" w:name="_Toc18475"/>
      <w:bookmarkStart w:id="2" w:name="_Toc30811"/>
      <w:bookmarkStart w:id="3" w:name="_Toc501460632"/>
      <w:bookmarkStart w:id="4" w:name="_Toc21941"/>
      <w:bookmarkStart w:id="5" w:name="_Toc23301"/>
      <w:bookmarkStart w:id="6" w:name="_Toc20193"/>
      <w:bookmarkStart w:id="7" w:name="_Toc22085"/>
      <w:bookmarkStart w:id="8" w:name="_Toc24634"/>
      <w:bookmarkStart w:id="9" w:name="_Toc25465"/>
      <w:bookmarkStart w:id="10" w:name="_Toc256000140"/>
      <w:bookmarkStart w:id="11" w:name="_Toc20563"/>
      <w:r>
        <w:rPr>
          <w:rFonts w:ascii="Times New Roman" w:hAnsi="Times New Roman" w:eastAsia="黑体" w:cs="Times New Roman"/>
          <w:b/>
          <w:color w:val="auto"/>
          <w:kern w:val="2"/>
          <w:sz w:val="32"/>
          <w:szCs w:val="20"/>
          <w:highlight w:val="none"/>
          <w:lang w:eastAsia="zh-CN"/>
        </w:rPr>
        <w:t>1. 招标条件</w:t>
      </w:r>
      <w:bookmarkEnd w:id="0"/>
      <w:bookmarkEnd w:id="1"/>
      <w:bookmarkEnd w:id="2"/>
      <w:bookmarkEnd w:id="3"/>
      <w:bookmarkEnd w:id="4"/>
      <w:bookmarkEnd w:id="5"/>
      <w:bookmarkEnd w:id="6"/>
      <w:bookmarkEnd w:id="7"/>
      <w:bookmarkEnd w:id="8"/>
      <w:bookmarkEnd w:id="9"/>
      <w:bookmarkEnd w:id="10"/>
      <w:bookmarkEnd w:id="11"/>
    </w:p>
    <w:p w14:paraId="79B04EB2">
      <w:pPr>
        <w:widowControl w:val="0"/>
        <w:wordWrap w:val="0"/>
        <w:spacing w:beforeLines="0" w:afterLines="0" w:line="400" w:lineRule="atLeast"/>
        <w:ind w:firstLine="480" w:firstLineChars="200"/>
        <w:jc w:val="both"/>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szCs w:val="22"/>
          <w:highlight w:val="none"/>
          <w:lang w:eastAsia="zh-CN"/>
        </w:rPr>
        <w:t>本招标项目</w:t>
      </w:r>
      <w:r>
        <w:rPr>
          <w:rFonts w:ascii="Times New Roman" w:hAnsi="Times New Roman" w:eastAsia="黑体" w:cs="Times New Roman"/>
          <w:color w:val="auto"/>
          <w:kern w:val="2"/>
          <w:sz w:val="24"/>
          <w:szCs w:val="22"/>
          <w:highlight w:val="none"/>
          <w:u w:val="single"/>
          <w:lang w:eastAsia="zh-CN"/>
        </w:rPr>
        <w:t>岳阳港城陵矶港区松阳湖三期工程</w:t>
      </w:r>
      <w:r>
        <w:rPr>
          <w:rFonts w:ascii="Times New Roman" w:hAnsi="Times New Roman" w:eastAsia="黑体" w:cs="Times New Roman"/>
          <w:color w:val="auto"/>
          <w:kern w:val="2"/>
          <w:sz w:val="24"/>
          <w:szCs w:val="22"/>
          <w:highlight w:val="none"/>
          <w:lang w:eastAsia="zh-CN"/>
        </w:rPr>
        <w:t>（项目名称）已由</w:t>
      </w:r>
      <w:r>
        <w:rPr>
          <w:rFonts w:ascii="Times New Roman" w:hAnsi="Times New Roman" w:eastAsia="黑体" w:cs="Times New Roman"/>
          <w:color w:val="auto"/>
          <w:kern w:val="2"/>
          <w:sz w:val="24"/>
          <w:szCs w:val="22"/>
          <w:highlight w:val="none"/>
          <w:u w:val="single"/>
          <w:lang w:eastAsia="zh-CN"/>
        </w:rPr>
        <w:t>中国（湖南）自由贸易试验区岳阳片区管委会</w:t>
      </w:r>
      <w:r>
        <w:rPr>
          <w:rFonts w:ascii="Times New Roman" w:hAnsi="Times New Roman" w:eastAsia="黑体" w:cs="Times New Roman"/>
          <w:color w:val="auto"/>
          <w:kern w:val="2"/>
          <w:sz w:val="24"/>
          <w:szCs w:val="22"/>
          <w:highlight w:val="none"/>
          <w:lang w:eastAsia="zh-CN"/>
        </w:rPr>
        <w:t>（项目审批、核准或备案机关名称）以</w:t>
      </w:r>
      <w:r>
        <w:rPr>
          <w:rFonts w:ascii="Times New Roman" w:hAnsi="Times New Roman" w:eastAsia="黑体" w:cs="Times New Roman"/>
          <w:color w:val="auto"/>
          <w:kern w:val="2"/>
          <w:sz w:val="24"/>
          <w:szCs w:val="22"/>
          <w:highlight w:val="none"/>
          <w:u w:val="single"/>
          <w:lang w:eastAsia="zh-CN"/>
        </w:rPr>
        <w:t>岳自贸发改核〔2023〕1号</w:t>
      </w:r>
      <w:r>
        <w:rPr>
          <w:rFonts w:ascii="Times New Roman" w:hAnsi="Times New Roman" w:eastAsia="黑体" w:cs="Times New Roman"/>
          <w:color w:val="auto"/>
          <w:kern w:val="2"/>
          <w:sz w:val="24"/>
          <w:szCs w:val="22"/>
          <w:highlight w:val="none"/>
          <w:lang w:eastAsia="zh-CN"/>
        </w:rPr>
        <w:t>（批文名称及编号）批准建设，项目业主为</w:t>
      </w:r>
      <w:r>
        <w:rPr>
          <w:rFonts w:hint="eastAsia" w:ascii="Times New Roman" w:hAnsi="Times New Roman" w:eastAsia="黑体" w:cs="Times New Roman"/>
          <w:color w:val="auto"/>
          <w:kern w:val="2"/>
          <w:sz w:val="24"/>
          <w:szCs w:val="22"/>
          <w:highlight w:val="none"/>
          <w:u w:val="single"/>
          <w:lang w:eastAsia="zh-CN"/>
        </w:rPr>
        <w:t>岳阳松港物流</w:t>
      </w:r>
      <w:r>
        <w:rPr>
          <w:rFonts w:ascii="Times New Roman" w:hAnsi="Times New Roman" w:eastAsia="黑体" w:cs="Times New Roman"/>
          <w:color w:val="auto"/>
          <w:kern w:val="2"/>
          <w:sz w:val="24"/>
          <w:szCs w:val="22"/>
          <w:highlight w:val="none"/>
          <w:u w:val="single"/>
          <w:lang w:eastAsia="zh-CN"/>
        </w:rPr>
        <w:t>有限公司</w:t>
      </w:r>
      <w:r>
        <w:rPr>
          <w:rFonts w:ascii="Times New Roman" w:hAnsi="Times New Roman" w:eastAsia="黑体" w:cs="Times New Roman"/>
          <w:color w:val="auto"/>
          <w:kern w:val="2"/>
          <w:sz w:val="24"/>
          <w:szCs w:val="22"/>
          <w:highlight w:val="none"/>
          <w:lang w:eastAsia="zh-CN"/>
        </w:rPr>
        <w:t>，建设资金来自</w:t>
      </w:r>
      <w:r>
        <w:rPr>
          <w:rFonts w:ascii="Times New Roman" w:hAnsi="Times New Roman" w:eastAsia="黑体" w:cs="Times New Roman"/>
          <w:color w:val="auto"/>
          <w:kern w:val="2"/>
          <w:sz w:val="24"/>
          <w:szCs w:val="22"/>
          <w:highlight w:val="none"/>
          <w:u w:val="single"/>
          <w:lang w:eastAsia="zh-CN"/>
        </w:rPr>
        <w:t>企业自筹</w:t>
      </w:r>
      <w:r>
        <w:rPr>
          <w:rFonts w:ascii="Times New Roman" w:hAnsi="Times New Roman" w:eastAsia="黑体" w:cs="Times New Roman"/>
          <w:color w:val="auto"/>
          <w:kern w:val="2"/>
          <w:sz w:val="24"/>
          <w:szCs w:val="22"/>
          <w:highlight w:val="none"/>
          <w:lang w:eastAsia="zh-CN"/>
        </w:rPr>
        <w:t>（资金来源），项目出资比例为</w:t>
      </w:r>
      <w:r>
        <w:rPr>
          <w:rFonts w:ascii="Times New Roman" w:hAnsi="Times New Roman" w:eastAsia="黑体" w:cs="Times New Roman"/>
          <w:color w:val="auto"/>
          <w:kern w:val="2"/>
          <w:sz w:val="24"/>
          <w:szCs w:val="22"/>
          <w:highlight w:val="none"/>
          <w:u w:val="single"/>
          <w:lang w:eastAsia="zh-CN"/>
        </w:rPr>
        <w:t>100%</w:t>
      </w:r>
      <w:r>
        <w:rPr>
          <w:rFonts w:ascii="Times New Roman" w:hAnsi="Times New Roman" w:eastAsia="黑体" w:cs="Times New Roman"/>
          <w:color w:val="auto"/>
          <w:kern w:val="2"/>
          <w:sz w:val="24"/>
          <w:szCs w:val="22"/>
          <w:highlight w:val="none"/>
          <w:lang w:eastAsia="zh-CN"/>
        </w:rPr>
        <w:t>，招标人为</w:t>
      </w:r>
      <w:r>
        <w:rPr>
          <w:rFonts w:hint="eastAsia" w:ascii="Times New Roman" w:hAnsi="Times New Roman" w:eastAsia="黑体" w:cs="Times New Roman"/>
          <w:color w:val="auto"/>
          <w:kern w:val="2"/>
          <w:sz w:val="24"/>
          <w:szCs w:val="22"/>
          <w:highlight w:val="none"/>
          <w:u w:val="single"/>
          <w:lang w:eastAsia="zh-CN"/>
        </w:rPr>
        <w:t>岳阳松港物流</w:t>
      </w:r>
      <w:r>
        <w:rPr>
          <w:rFonts w:ascii="Times New Roman" w:hAnsi="Times New Roman" w:eastAsia="黑体" w:cs="Times New Roman"/>
          <w:color w:val="auto"/>
          <w:kern w:val="2"/>
          <w:sz w:val="24"/>
          <w:szCs w:val="22"/>
          <w:highlight w:val="none"/>
          <w:u w:val="single"/>
          <w:lang w:eastAsia="zh-CN"/>
        </w:rPr>
        <w:t>有限公司</w:t>
      </w:r>
      <w:r>
        <w:rPr>
          <w:rFonts w:ascii="Times New Roman" w:hAnsi="Times New Roman" w:eastAsia="黑体" w:cs="Times New Roman"/>
          <w:color w:val="auto"/>
          <w:kern w:val="2"/>
          <w:sz w:val="24"/>
          <w:szCs w:val="22"/>
          <w:highlight w:val="none"/>
          <w:lang w:eastAsia="zh-CN"/>
        </w:rPr>
        <w:t>，招标代理机构为</w:t>
      </w:r>
      <w:r>
        <w:rPr>
          <w:rFonts w:ascii="Times New Roman" w:hAnsi="Times New Roman" w:eastAsia="黑体" w:cs="Times New Roman"/>
          <w:color w:val="auto"/>
          <w:kern w:val="2"/>
          <w:sz w:val="24"/>
          <w:szCs w:val="22"/>
          <w:highlight w:val="none"/>
          <w:u w:val="single"/>
          <w:lang w:eastAsia="zh-CN"/>
        </w:rPr>
        <w:t>中技国际招标有限公司</w:t>
      </w:r>
      <w:r>
        <w:rPr>
          <w:rFonts w:ascii="Times New Roman" w:hAnsi="Times New Roman" w:eastAsia="黑体" w:cs="Times New Roman"/>
          <w:color w:val="auto"/>
          <w:kern w:val="2"/>
          <w:sz w:val="24"/>
          <w:szCs w:val="22"/>
          <w:highlight w:val="none"/>
          <w:lang w:eastAsia="zh-CN"/>
        </w:rPr>
        <w:t>。项目已具备招标条件，现对该项目的</w:t>
      </w:r>
      <w:r>
        <w:rPr>
          <w:rFonts w:hint="eastAsia" w:ascii="Times New Roman" w:hAnsi="Times New Roman" w:eastAsia="黑体" w:cs="Times New Roman"/>
          <w:color w:val="auto"/>
          <w:kern w:val="2"/>
          <w:sz w:val="24"/>
          <w:szCs w:val="22"/>
          <w:highlight w:val="none"/>
          <w:u w:val="single"/>
          <w:lang w:val="en-US" w:eastAsia="zh-CN"/>
        </w:rPr>
        <w:t>岳阳港城陵矶港区松阳湖三期工程装船机设备采购</w:t>
      </w:r>
      <w:r>
        <w:rPr>
          <w:rFonts w:hint="eastAsia" w:ascii="黑体" w:hAnsi="黑体" w:eastAsia="黑体" w:cs="黑体"/>
          <w:color w:val="auto"/>
          <w:kern w:val="2"/>
          <w:sz w:val="24"/>
          <w:highlight w:val="none"/>
          <w:lang w:eastAsia="zh-CN"/>
        </w:rPr>
        <w:t>（标段名称）</w:t>
      </w:r>
      <w:r>
        <w:rPr>
          <w:rFonts w:hint="eastAsia" w:ascii="Times New Roman" w:hAnsi="Times New Roman" w:eastAsia="黑体" w:cs="Times New Roman"/>
          <w:color w:val="auto"/>
          <w:kern w:val="2"/>
          <w:sz w:val="24"/>
          <w:szCs w:val="22"/>
          <w:highlight w:val="none"/>
          <w:lang w:eastAsia="zh-CN"/>
        </w:rPr>
        <w:t>货物采购</w:t>
      </w:r>
      <w:r>
        <w:rPr>
          <w:rFonts w:ascii="Times New Roman" w:hAnsi="Times New Roman" w:eastAsia="黑体" w:cs="Times New Roman"/>
          <w:color w:val="auto"/>
          <w:kern w:val="2"/>
          <w:sz w:val="24"/>
          <w:szCs w:val="22"/>
          <w:highlight w:val="none"/>
          <w:lang w:eastAsia="zh-CN"/>
        </w:rPr>
        <w:t>进行公开招标。</w:t>
      </w:r>
    </w:p>
    <w:p w14:paraId="585F8C92">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2" w:name="_Toc6710"/>
      <w:bookmarkStart w:id="13" w:name="_Toc24458"/>
      <w:bookmarkStart w:id="14" w:name="_Toc103"/>
      <w:bookmarkStart w:id="15" w:name="_Toc501460633"/>
      <w:bookmarkStart w:id="16" w:name="_Toc256000141"/>
      <w:bookmarkStart w:id="17" w:name="_Toc18377"/>
      <w:bookmarkStart w:id="18" w:name="_Toc23704"/>
      <w:bookmarkStart w:id="19" w:name="_Toc19544"/>
      <w:bookmarkStart w:id="20" w:name="_Toc32053"/>
      <w:bookmarkStart w:id="21" w:name="_Toc21126"/>
      <w:bookmarkStart w:id="22" w:name="_Toc8391"/>
      <w:bookmarkStart w:id="23" w:name="_Toc13646"/>
      <w:r>
        <w:rPr>
          <w:rFonts w:ascii="Times New Roman" w:hAnsi="Times New Roman" w:eastAsia="黑体" w:cs="Times New Roman"/>
          <w:b/>
          <w:color w:val="auto"/>
          <w:kern w:val="2"/>
          <w:sz w:val="32"/>
          <w:szCs w:val="20"/>
          <w:highlight w:val="none"/>
          <w:lang w:eastAsia="zh-CN"/>
        </w:rPr>
        <w:t>2. 项目概况与招标范围</w:t>
      </w:r>
      <w:bookmarkEnd w:id="12"/>
      <w:bookmarkEnd w:id="13"/>
      <w:bookmarkEnd w:id="14"/>
      <w:bookmarkEnd w:id="15"/>
      <w:bookmarkEnd w:id="16"/>
      <w:bookmarkEnd w:id="17"/>
      <w:bookmarkEnd w:id="18"/>
      <w:bookmarkEnd w:id="19"/>
      <w:bookmarkEnd w:id="20"/>
      <w:bookmarkEnd w:id="21"/>
      <w:bookmarkEnd w:id="22"/>
      <w:bookmarkEnd w:id="23"/>
    </w:p>
    <w:p w14:paraId="4599E4EE">
      <w:pPr>
        <w:widowControl w:val="0"/>
        <w:wordWrap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2.1</w:t>
      </w:r>
      <w:r>
        <w:rPr>
          <w:rFonts w:ascii="Times New Roman" w:hAnsi="Times New Roman" w:eastAsia="黑体" w:cs="Times New Roman"/>
          <w:color w:val="auto"/>
          <w:kern w:val="2"/>
          <w:sz w:val="24"/>
          <w:szCs w:val="22"/>
          <w:highlight w:val="none"/>
          <w:lang w:eastAsia="zh-CN"/>
        </w:rPr>
        <w:t>招标项目或标段（以下简称：招标项目）名称：</w:t>
      </w:r>
      <w:r>
        <w:rPr>
          <w:rFonts w:hint="eastAsia" w:ascii="Times New Roman" w:hAnsi="Times New Roman" w:eastAsia="黑体" w:cs="Times New Roman"/>
          <w:color w:val="auto"/>
          <w:kern w:val="2"/>
          <w:sz w:val="24"/>
          <w:szCs w:val="22"/>
          <w:highlight w:val="none"/>
          <w:u w:val="single"/>
          <w:lang w:eastAsia="zh-CN"/>
        </w:rPr>
        <w:t>岳阳港城陵矶港区松阳湖三期工程装船机设备采购</w:t>
      </w:r>
      <w:r>
        <w:rPr>
          <w:rFonts w:ascii="Times New Roman" w:hAnsi="Times New Roman" w:eastAsia="黑体" w:cs="Times New Roman"/>
          <w:color w:val="auto"/>
          <w:kern w:val="2"/>
          <w:sz w:val="24"/>
          <w:szCs w:val="22"/>
          <w:highlight w:val="none"/>
          <w:lang w:eastAsia="zh-CN"/>
        </w:rPr>
        <w:t>；</w:t>
      </w:r>
    </w:p>
    <w:p w14:paraId="5A323EA7">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2.2供货地点：</w:t>
      </w:r>
      <w:r>
        <w:rPr>
          <w:rFonts w:hint="eastAsia" w:ascii="Times New Roman" w:hAnsi="Times New Roman" w:eastAsia="黑体" w:cs="Times New Roman"/>
          <w:color w:val="auto"/>
          <w:kern w:val="2"/>
          <w:sz w:val="24"/>
          <w:szCs w:val="22"/>
          <w:highlight w:val="none"/>
          <w:u w:val="single"/>
          <w:lang w:eastAsia="zh-CN"/>
        </w:rPr>
        <w:t>岳阳港城陵矶港区松阳湖三期工程码头</w:t>
      </w:r>
      <w:r>
        <w:rPr>
          <w:rFonts w:ascii="Times New Roman" w:hAnsi="Times New Roman" w:eastAsia="黑体" w:cs="Times New Roman"/>
          <w:color w:val="auto"/>
          <w:kern w:val="2"/>
          <w:sz w:val="24"/>
          <w:szCs w:val="22"/>
          <w:highlight w:val="none"/>
          <w:lang w:eastAsia="zh-CN"/>
        </w:rPr>
        <w:t>；</w:t>
      </w:r>
    </w:p>
    <w:p w14:paraId="08767A18">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2.3</w:t>
      </w:r>
      <w:r>
        <w:rPr>
          <w:rFonts w:ascii="Times New Roman" w:hAnsi="Times New Roman" w:eastAsia="黑体" w:cs="Times New Roman"/>
          <w:color w:val="auto"/>
          <w:kern w:val="2"/>
          <w:sz w:val="24"/>
          <w:szCs w:val="22"/>
          <w:highlight w:val="none"/>
          <w:lang w:eastAsia="zh-CN"/>
        </w:rPr>
        <w:t>项目基本情况</w:t>
      </w:r>
      <w:r>
        <w:rPr>
          <w:rFonts w:ascii="Times New Roman" w:hAnsi="Times New Roman" w:eastAsia="黑体" w:cs="Times New Roman"/>
          <w:color w:val="auto"/>
          <w:kern w:val="2"/>
          <w:sz w:val="24"/>
          <w:highlight w:val="none"/>
          <w:lang w:eastAsia="zh-CN"/>
        </w:rPr>
        <w:t>：</w:t>
      </w:r>
      <w:r>
        <w:rPr>
          <w:rFonts w:hint="eastAsia" w:ascii="Times New Roman" w:hAnsi="Times New Roman" w:eastAsia="黑体" w:cs="Times New Roman"/>
          <w:color w:val="auto"/>
          <w:kern w:val="2"/>
          <w:sz w:val="24"/>
          <w:szCs w:val="22"/>
          <w:highlight w:val="none"/>
          <w:u w:val="single"/>
          <w:lang w:eastAsia="zh-CN"/>
        </w:rPr>
        <w:t>岳阳港城陵矶港区松阳湖三期工程新建6个5000吨级（兼顾10000吨级）泊位，包含4个件杂货泊位和2个通用泊位，使用港口岸线758m，后方建设用地365.6亩，码头设计吞吐量为760万吨/年。本次招标采购</w:t>
      </w:r>
      <w:r>
        <w:rPr>
          <w:rFonts w:hint="eastAsia" w:ascii="Times New Roman" w:hAnsi="Times New Roman" w:eastAsia="黑体" w:cs="Times New Roman"/>
          <w:color w:val="auto"/>
          <w:kern w:val="2"/>
          <w:sz w:val="24"/>
          <w:szCs w:val="22"/>
          <w:highlight w:val="none"/>
          <w:u w:val="single"/>
          <w:lang w:val="en-US" w:eastAsia="zh-CN"/>
        </w:rPr>
        <w:t>1台</w:t>
      </w:r>
      <w:r>
        <w:rPr>
          <w:rFonts w:hint="eastAsia" w:ascii="Times New Roman" w:hAnsi="Times New Roman" w:eastAsia="黑体" w:cs="Times New Roman"/>
          <w:color w:val="auto"/>
          <w:kern w:val="2"/>
          <w:sz w:val="24"/>
          <w:szCs w:val="22"/>
          <w:highlight w:val="none"/>
          <w:u w:val="single"/>
          <w:lang w:eastAsia="zh-CN"/>
        </w:rPr>
        <w:t>装船机</w:t>
      </w:r>
      <w:r>
        <w:rPr>
          <w:rFonts w:ascii="Times New Roman" w:hAnsi="Times New Roman" w:eastAsia="黑体" w:cs="Times New Roman"/>
          <w:color w:val="auto"/>
          <w:kern w:val="2"/>
          <w:sz w:val="24"/>
          <w:highlight w:val="none"/>
          <w:lang w:eastAsia="zh-CN"/>
        </w:rPr>
        <w:t>。</w:t>
      </w:r>
    </w:p>
    <w:p w14:paraId="0039FD86">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2.4采购预算：</w:t>
      </w:r>
      <w:r>
        <w:rPr>
          <w:rFonts w:hint="eastAsia" w:ascii="Times New Roman" w:hAnsi="Times New Roman" w:eastAsia="黑体" w:cs="Times New Roman"/>
          <w:color w:val="auto"/>
          <w:kern w:val="2"/>
          <w:sz w:val="24"/>
          <w:highlight w:val="none"/>
          <w:u w:val="single"/>
          <w:lang w:val="en-US" w:eastAsia="zh-CN"/>
        </w:rPr>
        <w:t>1200</w:t>
      </w:r>
      <w:r>
        <w:rPr>
          <w:rFonts w:ascii="Times New Roman" w:hAnsi="Times New Roman" w:eastAsia="黑体" w:cs="Times New Roman"/>
          <w:color w:val="auto"/>
          <w:kern w:val="2"/>
          <w:sz w:val="24"/>
          <w:highlight w:val="none"/>
          <w:lang w:eastAsia="zh-CN"/>
        </w:rPr>
        <w:t>万元</w:t>
      </w:r>
    </w:p>
    <w:p w14:paraId="16F828B4">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2.5</w:t>
      </w: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交货期：</w:t>
      </w:r>
      <w:r>
        <w:rPr>
          <w:rFonts w:hint="eastAsia" w:ascii="Times New Roman" w:hAnsi="Times New Roman" w:eastAsia="黑体" w:cs="Times New Roman"/>
          <w:color w:val="auto"/>
          <w:kern w:val="2"/>
          <w:sz w:val="24"/>
          <w:highlight w:val="none"/>
          <w:u w:val="single"/>
          <w:lang w:val="en-US" w:eastAsia="zh-CN"/>
        </w:rPr>
        <w:t>180</w:t>
      </w:r>
      <w:r>
        <w:rPr>
          <w:rFonts w:ascii="Times New Roman" w:hAnsi="Times New Roman" w:eastAsia="黑体" w:cs="Times New Roman"/>
          <w:color w:val="auto"/>
          <w:kern w:val="2"/>
          <w:sz w:val="24"/>
          <w:highlight w:val="none"/>
          <w:lang w:eastAsia="zh-CN"/>
        </w:rPr>
        <w:t>天（日历日，下同）；</w:t>
      </w:r>
    </w:p>
    <w:p w14:paraId="424C6D36">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工期：</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w:t>
      </w:r>
    </w:p>
    <w:p w14:paraId="6CEA0A6F">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计划交货日期：</w:t>
      </w:r>
      <w:r>
        <w:rPr>
          <w:rFonts w:hint="eastAsia" w:ascii="Times New Roman" w:hAnsi="Times New Roman" w:eastAsia="黑体" w:cs="Times New Roman"/>
          <w:color w:val="auto"/>
          <w:kern w:val="2"/>
          <w:sz w:val="24"/>
          <w:highlight w:val="none"/>
          <w:u w:val="single"/>
          <w:lang w:eastAsia="zh-CN"/>
        </w:rPr>
        <w:t>计划202</w:t>
      </w:r>
      <w:r>
        <w:rPr>
          <w:rFonts w:hint="eastAsia" w:ascii="Times New Roman" w:hAnsi="Times New Roman" w:eastAsia="黑体" w:cs="Times New Roman"/>
          <w:color w:val="auto"/>
          <w:kern w:val="2"/>
          <w:sz w:val="24"/>
          <w:highlight w:val="none"/>
          <w:u w:val="single"/>
          <w:lang w:val="en-US" w:eastAsia="zh-CN"/>
        </w:rPr>
        <w:t>6</w:t>
      </w:r>
      <w:r>
        <w:rPr>
          <w:rFonts w:hint="eastAsia"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8</w:t>
      </w:r>
      <w:r>
        <w:rPr>
          <w:rFonts w:hint="eastAsia"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hint="eastAsia" w:ascii="Times New Roman" w:hAnsi="Times New Roman" w:eastAsia="黑体" w:cs="Times New Roman"/>
          <w:color w:val="auto"/>
          <w:kern w:val="2"/>
          <w:sz w:val="24"/>
          <w:highlight w:val="none"/>
          <w:u w:val="single"/>
          <w:lang w:eastAsia="zh-CN"/>
        </w:rPr>
        <w:t>日开始交货，202</w:t>
      </w:r>
      <w:r>
        <w:rPr>
          <w:rFonts w:hint="eastAsia" w:ascii="Times New Roman" w:hAnsi="Times New Roman" w:eastAsia="黑体" w:cs="Times New Roman"/>
          <w:color w:val="auto"/>
          <w:kern w:val="2"/>
          <w:sz w:val="24"/>
          <w:highlight w:val="none"/>
          <w:u w:val="single"/>
          <w:lang w:val="en-US" w:eastAsia="zh-CN"/>
        </w:rPr>
        <w:t>7</w:t>
      </w:r>
      <w:r>
        <w:rPr>
          <w:rFonts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2</w:t>
      </w:r>
      <w:r>
        <w:rPr>
          <w:rFonts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ascii="Times New Roman" w:hAnsi="Times New Roman" w:eastAsia="黑体" w:cs="Times New Roman"/>
          <w:color w:val="auto"/>
          <w:kern w:val="2"/>
          <w:sz w:val="24"/>
          <w:highlight w:val="none"/>
          <w:u w:val="single"/>
          <w:lang w:eastAsia="zh-CN"/>
        </w:rPr>
        <w:t>日</w:t>
      </w:r>
      <w:r>
        <w:rPr>
          <w:rFonts w:hint="eastAsia" w:ascii="Times New Roman" w:hAnsi="Times New Roman" w:eastAsia="黑体" w:cs="Times New Roman"/>
          <w:color w:val="auto"/>
          <w:kern w:val="2"/>
          <w:sz w:val="24"/>
          <w:highlight w:val="none"/>
          <w:u w:val="single"/>
          <w:lang w:eastAsia="zh-CN"/>
        </w:rPr>
        <w:t>前验收完成，具体交货时间以合同谈判为准（</w:t>
      </w:r>
      <w:r>
        <w:rPr>
          <w:rFonts w:hint="eastAsia" w:ascii="Times New Roman" w:hAnsi="Times New Roman" w:eastAsia="黑体" w:cs="Times New Roman"/>
          <w:color w:val="auto"/>
          <w:kern w:val="2"/>
          <w:sz w:val="24"/>
          <w:highlight w:val="none"/>
          <w:u w:val="single"/>
          <w:lang w:val="en-US" w:eastAsia="zh-CN"/>
        </w:rPr>
        <w:t>买方另行通知除外</w:t>
      </w:r>
      <w:r>
        <w:rPr>
          <w:rFonts w:hint="eastAsia" w:ascii="Times New Roman" w:hAnsi="Times New Roman" w:eastAsia="黑体" w:cs="Times New Roman"/>
          <w:color w:val="auto"/>
          <w:kern w:val="2"/>
          <w:sz w:val="24"/>
          <w:highlight w:val="none"/>
          <w:u w:val="single"/>
          <w:lang w:eastAsia="zh-CN"/>
        </w:rPr>
        <w:t>）</w:t>
      </w:r>
      <w:r>
        <w:rPr>
          <w:rFonts w:ascii="Times New Roman" w:hAnsi="Times New Roman" w:eastAsia="黑体" w:cs="Times New Roman"/>
          <w:color w:val="auto"/>
          <w:kern w:val="2"/>
          <w:sz w:val="24"/>
          <w:highlight w:val="none"/>
          <w:lang w:eastAsia="zh-CN"/>
        </w:rPr>
        <w:t>。</w:t>
      </w:r>
    </w:p>
    <w:p w14:paraId="563E3F42">
      <w:pPr>
        <w:widowControl w:val="0"/>
        <w:spacing w:line="400" w:lineRule="exact"/>
        <w:ind w:firstLine="480" w:firstLineChars="200"/>
        <w:jc w:val="both"/>
        <w:rPr>
          <w:rFonts w:ascii="Times New Roman" w:hAnsi="Times New Roman" w:eastAsia="黑体" w:cs="Times New Roman"/>
          <w:color w:val="auto"/>
          <w:kern w:val="2"/>
          <w:sz w:val="24"/>
          <w:highlight w:val="none"/>
          <w:u w:val="single"/>
          <w:lang w:eastAsia="zh-CN"/>
        </w:rPr>
      </w:pPr>
      <w:r>
        <w:rPr>
          <w:rFonts w:ascii="Times New Roman" w:hAnsi="Times New Roman" w:eastAsia="黑体" w:cs="Times New Roman"/>
          <w:color w:val="auto"/>
          <w:kern w:val="2"/>
          <w:sz w:val="24"/>
          <w:highlight w:val="none"/>
          <w:lang w:eastAsia="zh-CN"/>
        </w:rPr>
        <w:t>2.6招标货物</w:t>
      </w: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交货地点：</w:t>
      </w:r>
      <w:r>
        <w:rPr>
          <w:rFonts w:ascii="Times New Roman" w:hAnsi="Times New Roman" w:eastAsia="黑体" w:cs="Times New Roman"/>
          <w:color w:val="auto"/>
          <w:kern w:val="2"/>
          <w:sz w:val="24"/>
          <w:szCs w:val="22"/>
          <w:highlight w:val="none"/>
          <w:u w:val="single"/>
          <w:lang w:eastAsia="zh-CN"/>
        </w:rPr>
        <w:t>岳阳港城陵矶港区松阳湖三期工程</w:t>
      </w:r>
      <w:r>
        <w:rPr>
          <w:rFonts w:hint="eastAsia" w:ascii="Times New Roman" w:hAnsi="Times New Roman" w:eastAsia="黑体" w:cs="Times New Roman"/>
          <w:color w:val="auto"/>
          <w:kern w:val="2"/>
          <w:sz w:val="24"/>
          <w:szCs w:val="22"/>
          <w:highlight w:val="none"/>
          <w:u w:val="single"/>
          <w:lang w:val="en-US" w:eastAsia="zh-CN"/>
        </w:rPr>
        <w:t>码头</w:t>
      </w:r>
      <w:r>
        <w:rPr>
          <w:rFonts w:ascii="Times New Roman" w:hAnsi="Times New Roman" w:eastAsia="黑体" w:cs="Times New Roman"/>
          <w:color w:val="auto"/>
          <w:kern w:val="2"/>
          <w:sz w:val="24"/>
          <w:highlight w:val="none"/>
          <w:u w:val="single"/>
          <w:lang w:eastAsia="zh-CN"/>
        </w:rPr>
        <w:t>；</w:t>
      </w:r>
    </w:p>
    <w:p w14:paraId="37B98BFA">
      <w:pPr>
        <w:widowControl w:val="0"/>
        <w:spacing w:beforeLines="0" w:afterLines="0" w:line="400" w:lineRule="exact"/>
        <w:ind w:firstLine="2160" w:firstLineChars="9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建设地点：</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 xml:space="preserve">； </w:t>
      </w:r>
    </w:p>
    <w:p w14:paraId="444BC6B8">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2.7标段划分：本次招标工程共分为</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个标段。</w:t>
      </w:r>
    </w:p>
    <w:p w14:paraId="150580EE">
      <w:pPr>
        <w:widowControl w:val="0"/>
        <w:spacing w:line="400" w:lineRule="exact"/>
        <w:ind w:firstLine="2160" w:firstLineChars="900"/>
        <w:jc w:val="both"/>
        <w:rPr>
          <w:rFonts w:ascii="Times New Roman" w:hAnsi="Times New Roman" w:eastAsia="黑体" w:cs="Times New Roman"/>
          <w:color w:val="auto"/>
          <w:kern w:val="2"/>
          <w:sz w:val="24"/>
          <w:highlight w:val="none"/>
          <w:u w:val="singl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标段：</w:t>
      </w:r>
      <w:r>
        <w:rPr>
          <w:rFonts w:hint="eastAsia"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u w:val="single"/>
          <w:lang w:eastAsia="zh-CN"/>
        </w:rPr>
        <w:t>；</w:t>
      </w:r>
    </w:p>
    <w:p w14:paraId="5BF2DF7D">
      <w:pPr>
        <w:widowControl w:val="0"/>
        <w:spacing w:line="400" w:lineRule="exact"/>
        <w:ind w:firstLine="2160" w:firstLineChars="9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包：</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（如分标包，需细化标段划分情况）；</w:t>
      </w:r>
    </w:p>
    <w:p w14:paraId="1FF56469">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2.8其他：</w:t>
      </w:r>
      <w:r>
        <w:rPr>
          <w:rFonts w:ascii="Times New Roman" w:hAnsi="Times New Roman" w:eastAsia="黑体" w:cs="Times New Roman"/>
          <w:color w:val="auto"/>
          <w:kern w:val="2"/>
          <w:sz w:val="24"/>
          <w:highlight w:val="none"/>
          <w:u w:val="single"/>
          <w:lang w:eastAsia="zh-CN"/>
        </w:rPr>
        <w:t xml:space="preserve">      </w:t>
      </w:r>
      <w:r>
        <w:rPr>
          <w:rFonts w:ascii="微软雅黑" w:hAnsi="微软雅黑" w:eastAsia="微软雅黑" w:cs="微软雅黑"/>
          <w:color w:val="auto"/>
          <w:kern w:val="2"/>
          <w:sz w:val="24"/>
          <w:highlight w:val="none"/>
          <w:u w:val="single"/>
          <w:lang w:eastAsia="zh-CN"/>
        </w:rPr>
        <w:t>/</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w:t>
      </w:r>
    </w:p>
    <w:p w14:paraId="773F7F91">
      <w:pPr>
        <w:widowControl w:val="0"/>
        <w:shd w:val="clear" w:color="auto" w:fill="auto"/>
        <w:spacing w:line="400" w:lineRule="exact"/>
        <w:ind w:firstLine="480" w:firstLineChars="200"/>
        <w:jc w:val="both"/>
        <w:rPr>
          <w:rFonts w:ascii="Times New Roman" w:hAnsi="Times New Roman" w:eastAsia="黑体" w:cs="Times New Roman"/>
          <w:snapToGrid w:val="0"/>
          <w:color w:val="auto"/>
          <w:kern w:val="0"/>
          <w:sz w:val="24"/>
          <w:highlight w:val="none"/>
          <w:lang w:eastAsia="zh-CN"/>
        </w:rPr>
      </w:pPr>
      <w:bookmarkStart w:id="24" w:name="OLE_LINK4"/>
      <w:r>
        <w:rPr>
          <w:rFonts w:ascii="Times New Roman" w:hAnsi="Times New Roman" w:eastAsia="黑体" w:cs="Times New Roman"/>
          <w:snapToGrid w:val="0"/>
          <w:color w:val="auto"/>
          <w:kern w:val="0"/>
          <w:sz w:val="24"/>
          <w:highlight w:val="none"/>
          <w:lang w:eastAsia="zh-CN"/>
        </w:rPr>
        <w:t>（以上信息均</w:t>
      </w:r>
      <w:r>
        <w:rPr>
          <w:rFonts w:ascii="Times New Roman" w:hAnsi="Times New Roman" w:eastAsia="黑体" w:cs="Times New Roman"/>
          <w:snapToGrid w:val="0"/>
          <w:color w:val="auto"/>
          <w:kern w:val="0"/>
          <w:sz w:val="24"/>
          <w:highlight w:val="none"/>
          <w:lang/>
        </w:rPr>
        <w:t>由招标人根据采购情况自行填写</w:t>
      </w:r>
      <w:r>
        <w:rPr>
          <w:rFonts w:ascii="Times New Roman" w:hAnsi="Times New Roman" w:eastAsia="黑体" w:cs="Times New Roman"/>
          <w:snapToGrid w:val="0"/>
          <w:color w:val="auto"/>
          <w:kern w:val="0"/>
          <w:sz w:val="24"/>
          <w:highlight w:val="none"/>
          <w:lang w:eastAsia="zh-CN"/>
        </w:rPr>
        <w:t>。）</w:t>
      </w:r>
      <w:bookmarkEnd w:id="24"/>
    </w:p>
    <w:p w14:paraId="65C4462A">
      <w:pPr>
        <w:keepNext w:val="0"/>
        <w:keepLines w:val="0"/>
        <w:widowControl w:val="0"/>
        <w:numPr>
          <w:ilvl w:val="0"/>
          <w:numId w:val="0"/>
        </w:numPr>
        <w:spacing w:before="300" w:after="300" w:line="400" w:lineRule="exact"/>
        <w:ind w:left="0" w:firstLine="0"/>
        <w:jc w:val="both"/>
        <w:outlineLvl w:val="1"/>
        <w:rPr>
          <w:rFonts w:ascii="Times New Roman" w:hAnsi="Times New Roman" w:eastAsia="黑体" w:cs="Times New Roman"/>
          <w:b/>
          <w:color w:val="auto"/>
          <w:kern w:val="2"/>
          <w:sz w:val="32"/>
          <w:szCs w:val="32"/>
          <w:highlight w:val="none"/>
          <w:lang w:eastAsia="zh-CN"/>
        </w:rPr>
      </w:pPr>
      <w:bookmarkStart w:id="25" w:name="_Toc256000142"/>
      <w:bookmarkStart w:id="26" w:name="_Toc32082"/>
      <w:bookmarkStart w:id="27" w:name="_Toc8010"/>
      <w:bookmarkStart w:id="28" w:name="_Toc5740"/>
      <w:bookmarkStart w:id="29" w:name="_Toc621"/>
      <w:bookmarkStart w:id="30" w:name="_Toc501460634"/>
      <w:bookmarkStart w:id="31" w:name="_Toc513"/>
      <w:bookmarkStart w:id="32" w:name="_Toc11827"/>
      <w:bookmarkStart w:id="33" w:name="_Toc8706"/>
      <w:bookmarkStart w:id="34" w:name="_Toc9255"/>
      <w:bookmarkStart w:id="35" w:name="_Toc28000"/>
      <w:bookmarkStart w:id="36" w:name="_Toc10590"/>
      <w:r>
        <w:rPr>
          <w:rFonts w:ascii="Times New Roman" w:hAnsi="Times New Roman" w:eastAsia="黑体" w:cs="Times New Roman"/>
          <w:b/>
          <w:color w:val="auto"/>
          <w:kern w:val="2"/>
          <w:sz w:val="32"/>
          <w:szCs w:val="20"/>
          <w:highlight w:val="none"/>
          <w:lang w:eastAsia="zh-CN"/>
        </w:rPr>
        <w:t xml:space="preserve">3. </w:t>
      </w:r>
      <w:r>
        <w:rPr>
          <w:rFonts w:ascii="Times New Roman" w:hAnsi="Times New Roman" w:eastAsia="黑体" w:cs="Times New Roman"/>
          <w:b/>
          <w:color w:val="auto"/>
          <w:kern w:val="2"/>
          <w:sz w:val="32"/>
          <w:szCs w:val="32"/>
          <w:highlight w:val="none"/>
          <w:lang w:eastAsia="zh-CN"/>
        </w:rPr>
        <w:t>招标范围</w:t>
      </w:r>
      <w:bookmarkEnd w:id="25"/>
      <w:bookmarkEnd w:id="26"/>
      <w:bookmarkEnd w:id="27"/>
      <w:bookmarkEnd w:id="28"/>
      <w:bookmarkEnd w:id="29"/>
    </w:p>
    <w:p w14:paraId="33D5929E">
      <w:pPr>
        <w:widowControl w:val="0"/>
        <w:spacing w:line="400" w:lineRule="exact"/>
        <w:ind w:firstLine="420" w:firstLineChars="0"/>
        <w:jc w:val="both"/>
        <w:rPr>
          <w:rFonts w:hint="eastAsia" w:ascii="Times New Roman" w:hAnsi="Times New Roman" w:eastAsia="黑体" w:cs="Times New Roman"/>
          <w:color w:val="auto"/>
          <w:kern w:val="2"/>
          <w:sz w:val="24"/>
          <w:highlight w:val="none"/>
          <w:u w:val="single"/>
          <w:lang w:eastAsia="zh-CN"/>
        </w:rPr>
      </w:pPr>
      <w:bookmarkStart w:id="37" w:name="_Toc17462"/>
      <w:bookmarkStart w:id="38" w:name="_Toc26518"/>
      <w:r>
        <w:rPr>
          <w:rFonts w:hint="eastAsia" w:ascii="Times New Roman" w:hAnsi="Times New Roman" w:eastAsia="黑体" w:cs="Times New Roman"/>
          <w:color w:val="auto"/>
          <w:kern w:val="2"/>
          <w:sz w:val="24"/>
          <w:highlight w:val="none"/>
          <w:u w:val="single"/>
          <w:lang w:eastAsia="zh-CN"/>
        </w:rPr>
        <w:t>本项目为交钥匙工程，包含但不限于设备的设计、制造、采购、运输（含保险、税费</w:t>
      </w:r>
      <w:r>
        <w:rPr>
          <w:rFonts w:hint="eastAsia" w:ascii="Times New Roman" w:hAnsi="Times New Roman" w:eastAsia="黑体" w:cs="Times New Roman"/>
          <w:color w:val="auto"/>
          <w:kern w:val="2"/>
          <w:sz w:val="24"/>
          <w:highlight w:val="none"/>
          <w:u w:val="single"/>
          <w:lang w:val="en-US" w:eastAsia="zh-CN"/>
        </w:rPr>
        <w:t>等全部费用</w:t>
      </w:r>
      <w:r>
        <w:rPr>
          <w:rFonts w:hint="eastAsia" w:ascii="Times New Roman" w:hAnsi="Times New Roman" w:eastAsia="黑体" w:cs="Times New Roman"/>
          <w:color w:val="auto"/>
          <w:kern w:val="2"/>
          <w:sz w:val="24"/>
          <w:highlight w:val="none"/>
          <w:u w:val="single"/>
          <w:lang w:eastAsia="zh-CN"/>
        </w:rPr>
        <w:t>）、交货、现场安装、现场调试、取证、试运行、检测、验收、人员技术培训及售后服务等工作。</w:t>
      </w:r>
    </w:p>
    <w:bookmarkEnd w:id="37"/>
    <w:bookmarkEnd w:id="38"/>
    <w:p w14:paraId="46A28563">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highlight w:val="none"/>
          <w:lang w:eastAsia="zh-CN"/>
        </w:rPr>
      </w:pPr>
      <w:bookmarkStart w:id="39" w:name="_Toc11273"/>
      <w:bookmarkStart w:id="40" w:name="_Toc31405"/>
      <w:bookmarkStart w:id="41" w:name="_Toc256000143"/>
      <w:bookmarkStart w:id="42" w:name="_Toc3887"/>
      <w:bookmarkStart w:id="43" w:name="_Toc7330"/>
      <w:r>
        <w:rPr>
          <w:rFonts w:hint="eastAsia" w:ascii="Times New Roman" w:hAnsi="Times New Roman" w:eastAsia="黑体" w:cs="Times New Roman"/>
          <w:b/>
          <w:color w:val="auto"/>
          <w:kern w:val="2"/>
          <w:sz w:val="32"/>
          <w:szCs w:val="20"/>
          <w:highlight w:val="none"/>
          <w:lang w:eastAsia="zh-CN"/>
        </w:rPr>
        <w:t>4</w:t>
      </w:r>
      <w:r>
        <w:rPr>
          <w:rFonts w:ascii="Times New Roman" w:hAnsi="Times New Roman" w:eastAsia="黑体" w:cs="Times New Roman"/>
          <w:b/>
          <w:color w:val="auto"/>
          <w:kern w:val="2"/>
          <w:sz w:val="32"/>
          <w:szCs w:val="20"/>
          <w:highlight w:val="none"/>
          <w:lang w:eastAsia="zh-CN"/>
        </w:rPr>
        <w:t>. 投标人资格要求</w:t>
      </w:r>
      <w:bookmarkEnd w:id="30"/>
      <w:bookmarkEnd w:id="31"/>
      <w:bookmarkEnd w:id="32"/>
      <w:bookmarkEnd w:id="33"/>
      <w:bookmarkEnd w:id="34"/>
      <w:bookmarkEnd w:id="35"/>
      <w:bookmarkEnd w:id="36"/>
      <w:bookmarkEnd w:id="39"/>
      <w:bookmarkEnd w:id="40"/>
      <w:bookmarkEnd w:id="41"/>
      <w:bookmarkEnd w:id="42"/>
      <w:bookmarkEnd w:id="43"/>
    </w:p>
    <w:p w14:paraId="1932920B">
      <w:pPr>
        <w:widowControl w:val="0"/>
        <w:wordWrap w:val="0"/>
        <w:spacing w:line="400" w:lineRule="exact"/>
        <w:ind w:firstLine="480" w:firstLineChars="200"/>
        <w:jc w:val="both"/>
        <w:rPr>
          <w:rFonts w:ascii="Times New Roman" w:hAnsi="Times New Roman" w:eastAsia="黑体" w:cs="Times New Roman"/>
          <w:color w:val="auto"/>
          <w:kern w:val="2"/>
          <w:sz w:val="24"/>
          <w:szCs w:val="22"/>
          <w:highlight w:val="none"/>
          <w:lang w:eastAsia="zh-CN"/>
        </w:rPr>
      </w:pPr>
      <w:r>
        <w:rPr>
          <w:rFonts w:ascii="Times New Roman" w:hAnsi="Times New Roman" w:eastAsia="黑体" w:cs="Times New Roman"/>
          <w:color w:val="auto"/>
          <w:kern w:val="2"/>
          <w:sz w:val="24"/>
          <w:szCs w:val="22"/>
          <w:highlight w:val="none"/>
          <w:lang w:eastAsia="zh-CN"/>
        </w:rPr>
        <w:t xml:space="preserve">4.1 </w:t>
      </w:r>
      <w:r>
        <w:rPr>
          <w:rFonts w:hint="eastAsia" w:ascii="黑体" w:hAnsi="黑体" w:eastAsia="黑体" w:cs="黑体"/>
          <w:color w:val="auto"/>
          <w:kern w:val="2"/>
          <w:sz w:val="24"/>
          <w:highlight w:val="none"/>
          <w:lang w:eastAsia="zh-CN"/>
        </w:rPr>
        <w:t>本次招标要求投标人是响应招标、参加竞争的☑法人、□非法人组织或者□自然人，并具备以下资格要求</w:t>
      </w:r>
      <w:r>
        <w:rPr>
          <w:rFonts w:ascii="Times New Roman" w:hAnsi="Times New Roman" w:eastAsia="黑体" w:cs="Times New Roman"/>
          <w:color w:val="auto"/>
          <w:kern w:val="2"/>
          <w:sz w:val="24"/>
          <w:szCs w:val="22"/>
          <w:highlight w:val="none"/>
          <w:lang w:eastAsia="zh-CN"/>
        </w:rPr>
        <w:t>：</w:t>
      </w:r>
    </w:p>
    <w:p w14:paraId="7F6B093A">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 无特定资质条件</w:t>
      </w:r>
    </w:p>
    <w:p w14:paraId="5F3EB607">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 须具备以下资质条件：</w:t>
      </w:r>
      <w:r>
        <w:rPr>
          <w:rFonts w:hint="eastAsia" w:ascii="黑体" w:hAnsi="黑体" w:eastAsia="黑体" w:cs="黑体"/>
          <w:color w:val="auto"/>
          <w:kern w:val="2"/>
          <w:sz w:val="24"/>
          <w:highlight w:val="none"/>
          <w:u w:val="single"/>
          <w:lang w:val="en-US" w:eastAsia="zh-CN"/>
        </w:rPr>
        <w:t xml:space="preserve">                     </w:t>
      </w:r>
      <w:r>
        <w:rPr>
          <w:rFonts w:hint="eastAsia" w:ascii="黑体" w:hAnsi="黑体" w:eastAsia="黑体" w:cs="黑体"/>
          <w:color w:val="auto"/>
          <w:kern w:val="2"/>
          <w:sz w:val="24"/>
          <w:highlight w:val="none"/>
          <w:lang w:eastAsia="zh-CN"/>
        </w:rPr>
        <w:t>（由招标人根据项目实际情况填写资质要求）</w:t>
      </w:r>
    </w:p>
    <w:p w14:paraId="1E64AEE1">
      <w:pPr>
        <w:widowControl w:val="0"/>
        <w:wordWrap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4.2 本次招标□接受☑不接受联合体投标。联合体投标的，应满足投标须知前附表规定要求。</w:t>
      </w:r>
    </w:p>
    <w:p w14:paraId="79BFF487">
      <w:pPr>
        <w:widowControl w:val="0"/>
        <w:wordWrap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4.3 入围业绩要求：</w:t>
      </w:r>
    </w:p>
    <w:p w14:paraId="58EBD87F">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☑要求类似业绩：</w:t>
      </w:r>
    </w:p>
    <w:p w14:paraId="7A964710">
      <w:pPr>
        <w:widowControl w:val="0"/>
        <w:spacing w:beforeLines="0" w:afterLines="0" w:line="400" w:lineRule="exact"/>
        <w:ind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☑近</w:t>
      </w:r>
      <w:r>
        <w:rPr>
          <w:rFonts w:hint="eastAsia" w:ascii="黑体" w:hAnsi="黑体" w:eastAsia="黑体" w:cs="黑体"/>
          <w:color w:val="auto"/>
          <w:kern w:val="2"/>
          <w:sz w:val="24"/>
          <w:highlight w:val="none"/>
          <w:u w:val="single"/>
          <w:lang w:eastAsia="zh-CN"/>
        </w:rPr>
        <w:t>5</w:t>
      </w:r>
      <w:r>
        <w:rPr>
          <w:rFonts w:hint="eastAsia" w:ascii="黑体" w:hAnsi="黑体" w:eastAsia="黑体" w:cs="黑体"/>
          <w:color w:val="auto"/>
          <w:kern w:val="2"/>
          <w:sz w:val="24"/>
          <w:highlight w:val="none"/>
          <w:lang w:eastAsia="zh-CN"/>
        </w:rPr>
        <w:t>年完成过一个</w:t>
      </w:r>
      <w:r>
        <w:rPr>
          <w:rFonts w:hint="eastAsia" w:ascii="黑体" w:hAnsi="黑体" w:eastAsia="黑体" w:cs="黑体"/>
          <w:color w:val="auto"/>
          <w:kern w:val="2"/>
          <w:sz w:val="24"/>
          <w:highlight w:val="none"/>
          <w:u w:val="single"/>
          <w:lang w:val="en-US" w:eastAsia="zh-CN"/>
        </w:rPr>
        <w:t>单价在600万元及以上且销售数量1台的装船机（业绩计算时间以货物验收时间为准）的供货业绩</w:t>
      </w:r>
      <w:r>
        <w:rPr>
          <w:rFonts w:hint="eastAsia" w:ascii="黑体" w:hAnsi="黑体" w:eastAsia="黑体" w:cs="黑体"/>
          <w:color w:val="auto"/>
          <w:kern w:val="2"/>
          <w:sz w:val="24"/>
          <w:highlight w:val="none"/>
          <w:lang w:eastAsia="zh-CN"/>
        </w:rPr>
        <w:t>。</w:t>
      </w:r>
    </w:p>
    <w:p w14:paraId="76561127">
      <w:pPr>
        <w:keepNext w:val="0"/>
        <w:keepLines w:val="0"/>
        <w:widowControl/>
        <w:spacing w:beforeLines="0" w:afterLines="0" w:line="400" w:lineRule="exact"/>
        <w:ind w:left="0" w:leftChars="0" w:firstLine="480" w:firstLineChars="200"/>
        <w:jc w:val="left"/>
        <w:rPr>
          <w:rFonts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注：（1）根据《导则》业绩指标信息项规定，规模比例不超过招标项目采购标的规模比例的50%，四舍五入取整。</w:t>
      </w:r>
    </w:p>
    <w:p w14:paraId="2868622B">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（2）</w:t>
      </w:r>
      <w:r>
        <w:rPr>
          <w:rFonts w:ascii="Times New Roman" w:hAnsi="Times New Roman" w:eastAsia="黑体" w:cs="Times New Roman"/>
          <w:color w:val="auto"/>
          <w:kern w:val="2"/>
          <w:sz w:val="24"/>
          <w:highlight w:val="none"/>
          <w:lang w:eastAsia="zh-CN"/>
        </w:rPr>
        <w:t>类似业绩</w:t>
      </w:r>
      <w:r>
        <w:rPr>
          <w:rFonts w:hint="eastAsia" w:ascii="Calibri" w:hAnsi="Calibri" w:eastAsia="黑体" w:cs="Times New Roman"/>
          <w:color w:val="auto"/>
          <w:kern w:val="2"/>
          <w:sz w:val="24"/>
          <w:szCs w:val="22"/>
          <w:highlight w:val="none"/>
          <w:lang w:eastAsia="zh-CN"/>
        </w:rPr>
        <w:t>由投标人录入交易主体库</w:t>
      </w:r>
      <w:r>
        <w:rPr>
          <w:rFonts w:ascii="Calibri" w:hAnsi="Calibri" w:eastAsia="黑体" w:cs="Times New Roman"/>
          <w:color w:val="auto"/>
          <w:kern w:val="2"/>
          <w:sz w:val="24"/>
          <w:szCs w:val="22"/>
          <w:highlight w:val="none"/>
          <w:lang w:eastAsia="zh-CN"/>
        </w:rPr>
        <w:t>，评标委员会对投标文件中的业绩证明材料</w:t>
      </w:r>
      <w:r>
        <w:rPr>
          <w:rFonts w:hint="eastAsia" w:ascii="Times New Roman" w:hAnsi="Times New Roman" w:eastAsia="黑体" w:cs="Times New Roman"/>
          <w:color w:val="auto"/>
          <w:kern w:val="2"/>
          <w:sz w:val="24"/>
          <w:highlight w:val="none"/>
          <w:lang w:eastAsia="zh-CN"/>
        </w:rPr>
        <w:t>（合同协议书、</w:t>
      </w:r>
      <w:r>
        <w:rPr>
          <w:rFonts w:hint="eastAsia" w:ascii="Times New Roman" w:hAnsi="Times New Roman" w:eastAsia="黑体" w:cs="Times New Roman"/>
          <w:color w:val="auto"/>
          <w:kern w:val="2"/>
          <w:sz w:val="24"/>
          <w:highlight w:val="none"/>
          <w:lang w:val="en-US" w:eastAsia="zh-CN"/>
        </w:rPr>
        <w:t>货物</w:t>
      </w:r>
      <w:r>
        <w:rPr>
          <w:rFonts w:hint="eastAsia" w:ascii="Times New Roman" w:hAnsi="Times New Roman" w:eastAsia="黑体" w:cs="Times New Roman"/>
          <w:color w:val="auto"/>
          <w:kern w:val="2"/>
          <w:sz w:val="24"/>
          <w:highlight w:val="none"/>
          <w:lang w:eastAsia="zh-CN"/>
        </w:rPr>
        <w:t>验收证明文件、发票扫描件</w:t>
      </w:r>
      <w:r>
        <w:rPr>
          <w:rFonts w:hint="eastAsia" w:ascii="Calibri" w:hAnsi="Calibri" w:eastAsia="黑体" w:cs="Times New Roman"/>
          <w:color w:val="auto"/>
          <w:kern w:val="2"/>
          <w:sz w:val="24"/>
          <w:highlight w:val="none"/>
          <w:lang w:eastAsia="zh-CN"/>
        </w:rPr>
        <w:t>）</w:t>
      </w:r>
      <w:r>
        <w:rPr>
          <w:rFonts w:ascii="Calibri" w:hAnsi="Calibri" w:eastAsia="黑体" w:cs="Times New Roman"/>
          <w:color w:val="auto"/>
          <w:kern w:val="2"/>
          <w:sz w:val="24"/>
          <w:szCs w:val="22"/>
          <w:highlight w:val="none"/>
          <w:lang w:eastAsia="zh-CN"/>
        </w:rPr>
        <w:t>与所填报的评审关键信息进行评审</w:t>
      </w:r>
      <w:r>
        <w:rPr>
          <w:rFonts w:hint="eastAsia" w:ascii="Times New Roman" w:hAnsi="Times New Roman" w:eastAsia="黑体" w:cs="Times New Roman"/>
          <w:color w:val="auto"/>
          <w:kern w:val="2"/>
          <w:sz w:val="24"/>
          <w:highlight w:val="none"/>
          <w:lang w:eastAsia="zh-CN"/>
        </w:rPr>
        <w:t>。</w:t>
      </w:r>
      <w:r>
        <w:rPr>
          <w:rFonts w:ascii="Calibri" w:hAnsi="Calibri" w:eastAsia="黑体" w:cs="Times New Roman"/>
          <w:color w:val="auto"/>
          <w:kern w:val="2"/>
          <w:sz w:val="24"/>
          <w:highlight w:val="none"/>
          <w:lang w:eastAsia="zh-CN"/>
        </w:rPr>
        <w:t>相关指标不一致时，以</w:t>
      </w:r>
      <w:r>
        <w:rPr>
          <w:rFonts w:hint="eastAsia" w:ascii="Times New Roman" w:hAnsi="Times New Roman" w:eastAsia="黑体" w:cs="Times New Roman"/>
          <w:color w:val="auto"/>
          <w:kern w:val="2"/>
          <w:sz w:val="24"/>
          <w:highlight w:val="none"/>
          <w:lang w:val="en-US" w:eastAsia="zh-CN"/>
        </w:rPr>
        <w:t>货物</w:t>
      </w:r>
      <w:r>
        <w:rPr>
          <w:rFonts w:hint="eastAsia" w:ascii="Times New Roman" w:hAnsi="Times New Roman" w:eastAsia="黑体" w:cs="Times New Roman"/>
          <w:color w:val="auto"/>
          <w:kern w:val="2"/>
          <w:sz w:val="24"/>
          <w:highlight w:val="none"/>
          <w:lang w:eastAsia="zh-CN"/>
        </w:rPr>
        <w:t>验收证明文件</w:t>
      </w:r>
      <w:r>
        <w:rPr>
          <w:rFonts w:ascii="Calibri" w:hAnsi="Calibri" w:eastAsia="黑体" w:cs="Times New Roman"/>
          <w:color w:val="auto"/>
          <w:kern w:val="2"/>
          <w:sz w:val="24"/>
          <w:highlight w:val="none"/>
          <w:lang w:eastAsia="zh-CN"/>
        </w:rPr>
        <w:t>为准</w:t>
      </w:r>
      <w:r>
        <w:rPr>
          <w:rFonts w:hint="eastAsia" w:ascii="黑体" w:hAnsi="黑体" w:eastAsia="黑体" w:cs="黑体"/>
          <w:color w:val="auto"/>
          <w:kern w:val="2"/>
          <w:sz w:val="24"/>
          <w:highlight w:val="none"/>
          <w:lang w:eastAsia="zh-CN"/>
        </w:rPr>
        <w:t>。</w:t>
      </w:r>
    </w:p>
    <w:p w14:paraId="55F0A75C">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（3）</w:t>
      </w:r>
      <w:r>
        <w:rPr>
          <w:rFonts w:ascii="Times New Roman" w:hAnsi="Times New Roman" w:eastAsia="黑体" w:cs="Times New Roman"/>
          <w:color w:val="auto"/>
          <w:kern w:val="2"/>
          <w:sz w:val="24"/>
          <w:highlight w:val="none"/>
          <w:lang w:eastAsia="zh-CN"/>
        </w:rPr>
        <w:t>业绩的证明材料均无法体现出所要求的评审关键信息的，则投标人还需提供相关行业主管部门或建设单位</w:t>
      </w:r>
      <w:r>
        <w:rPr>
          <w:rFonts w:hint="eastAsia" w:ascii="Times New Roman" w:hAnsi="Times New Roman" w:eastAsia="黑体" w:cs="Times New Roman"/>
          <w:color w:val="auto"/>
          <w:kern w:val="2"/>
          <w:sz w:val="24"/>
          <w:highlight w:val="none"/>
          <w:lang w:eastAsia="zh-CN"/>
        </w:rPr>
        <w:t>或施工单位</w:t>
      </w:r>
      <w:r>
        <w:rPr>
          <w:rFonts w:ascii="Times New Roman" w:hAnsi="Times New Roman" w:eastAsia="黑体" w:cs="Times New Roman"/>
          <w:color w:val="auto"/>
          <w:kern w:val="2"/>
          <w:sz w:val="24"/>
          <w:highlight w:val="none"/>
          <w:lang w:eastAsia="zh-CN"/>
        </w:rPr>
        <w:t>出具的证明材料，将此证明材料扫描件放入投标文件中。（后同）</w:t>
      </w:r>
    </w:p>
    <w:p w14:paraId="738D96CC">
      <w:pPr>
        <w:keepNext w:val="0"/>
        <w:keepLines w:val="0"/>
        <w:widowControl/>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4</w:t>
      </w:r>
      <w:r>
        <w:rPr>
          <w:rFonts w:ascii="Times New Roman" w:hAnsi="Times New Roman" w:eastAsia="黑体" w:cs="Times New Roman"/>
          <w:color w:val="auto"/>
          <w:kern w:val="2"/>
          <w:sz w:val="24"/>
          <w:highlight w:val="none"/>
          <w:lang w:eastAsia="zh-CN"/>
        </w:rPr>
        <w:t>各投标人均可就上述标段中的</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（具体数量）个标段投标，但最多允许中</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（具体数量）个标段</w:t>
      </w:r>
      <w:r>
        <w:rPr>
          <w:rFonts w:ascii="Times New Roman" w:hAnsi="Times New Roman" w:eastAsia="黑体" w:cs="Times New Roman"/>
          <w:color w:val="auto"/>
          <w:kern w:val="2"/>
          <w:sz w:val="24"/>
          <w:szCs w:val="22"/>
          <w:highlight w:val="none"/>
          <w:lang w:eastAsia="zh-CN"/>
        </w:rPr>
        <w:t>（适用于分标段的招标项目）</w:t>
      </w:r>
      <w:r>
        <w:rPr>
          <w:rFonts w:ascii="Times New Roman" w:hAnsi="Times New Roman" w:eastAsia="黑体" w:cs="Times New Roman"/>
          <w:color w:val="auto"/>
          <w:kern w:val="2"/>
          <w:sz w:val="24"/>
          <w:highlight w:val="none"/>
          <w:lang w:eastAsia="zh-CN"/>
        </w:rPr>
        <w:t>。</w:t>
      </w:r>
    </w:p>
    <w:p w14:paraId="55B18EE1">
      <w:pPr>
        <w:widowControl w:val="0"/>
        <w:snapToGrid/>
        <w:spacing w:beforeLines="0" w:afterLines="0" w:line="400" w:lineRule="exact"/>
        <w:ind w:firstLine="480" w:firstLineChars="200"/>
        <w:jc w:val="left"/>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其他</w:t>
      </w:r>
    </w:p>
    <w:p w14:paraId="1254F919">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宋体" w:cs="Times New Roman"/>
          <w:color w:val="auto"/>
          <w:kern w:val="2"/>
          <w:sz w:val="24"/>
          <w:highlight w:val="none"/>
          <w:lang w:eastAsia="zh-CN"/>
        </w:rPr>
        <w:t>4.</w:t>
      </w:r>
      <w:r>
        <w:rPr>
          <w:rFonts w:hint="eastAsia" w:ascii="Times New Roman" w:hAnsi="Times New Roman" w:eastAsia="宋体" w:cs="Times New Roman"/>
          <w:color w:val="auto"/>
          <w:kern w:val="2"/>
          <w:sz w:val="24"/>
          <w:highlight w:val="none"/>
          <w:lang w:val="en-US" w:eastAsia="zh-CN"/>
        </w:rPr>
        <w:t>5</w:t>
      </w:r>
      <w:r>
        <w:rPr>
          <w:rFonts w:ascii="Times New Roman" w:hAnsi="Times New Roman" w:eastAsia="宋体" w:cs="Times New Roman"/>
          <w:color w:val="auto"/>
          <w:kern w:val="2"/>
          <w:sz w:val="24"/>
          <w:highlight w:val="none"/>
          <w:lang w:eastAsia="zh-CN"/>
        </w:rPr>
        <w:t>.1</w:t>
      </w:r>
      <w:r>
        <w:rPr>
          <w:rFonts w:hint="eastAsia" w:ascii="Times New Roman" w:hAnsi="Times New Roman" w:eastAsia="宋体" w:cs="Times New Roman"/>
          <w:color w:val="auto"/>
          <w:kern w:val="2"/>
          <w:sz w:val="24"/>
          <w:highlight w:val="none"/>
          <w:lang w:eastAsia="zh-CN"/>
        </w:rPr>
        <w:t xml:space="preserve"> </w:t>
      </w:r>
      <w:r>
        <w:rPr>
          <w:rFonts w:ascii="Times New Roman" w:hAnsi="Times New Roman" w:eastAsia="黑体" w:cs="Times New Roman"/>
          <w:color w:val="auto"/>
          <w:kern w:val="2"/>
          <w:sz w:val="24"/>
          <w:highlight w:val="none"/>
          <w:lang w:eastAsia="zh-CN"/>
        </w:rPr>
        <w:t>与招标人存在利害关系且可能影响招标公正性的单位，不得参加投标。</w:t>
      </w:r>
    </w:p>
    <w:p w14:paraId="02D31CEB">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0"/>
          <w:sz w:val="24"/>
          <w:szCs w:val="18"/>
          <w:highlight w:val="none"/>
          <w:lang w:eastAsia="zh-CN"/>
        </w:rPr>
        <w:t>4.</w:t>
      </w:r>
      <w:r>
        <w:rPr>
          <w:rFonts w:hint="eastAsia" w:ascii="Times New Roman" w:hAnsi="Times New Roman" w:eastAsia="黑体" w:cs="Times New Roman"/>
          <w:color w:val="auto"/>
          <w:kern w:val="0"/>
          <w:sz w:val="24"/>
          <w:szCs w:val="18"/>
          <w:highlight w:val="none"/>
          <w:lang w:val="en-US" w:eastAsia="zh-CN"/>
        </w:rPr>
        <w:t>5</w:t>
      </w:r>
      <w:r>
        <w:rPr>
          <w:rFonts w:ascii="Times New Roman" w:hAnsi="Times New Roman" w:eastAsia="黑体" w:cs="Times New Roman"/>
          <w:color w:val="auto"/>
          <w:kern w:val="0"/>
          <w:sz w:val="24"/>
          <w:szCs w:val="18"/>
          <w:highlight w:val="none"/>
          <w:lang w:eastAsia="zh-CN"/>
        </w:rPr>
        <w:t>.</w:t>
      </w:r>
      <w:r>
        <w:rPr>
          <w:rFonts w:hint="eastAsia" w:ascii="Times New Roman" w:hAnsi="Times New Roman" w:eastAsia="黑体" w:cs="Times New Roman"/>
          <w:color w:val="auto"/>
          <w:kern w:val="0"/>
          <w:sz w:val="24"/>
          <w:szCs w:val="18"/>
          <w:highlight w:val="none"/>
          <w:lang w:eastAsia="zh-CN"/>
        </w:rPr>
        <w:t xml:space="preserve">2 </w:t>
      </w:r>
      <w:r>
        <w:rPr>
          <w:rFonts w:ascii="Times New Roman" w:hAnsi="Times New Roman" w:eastAsia="黑体" w:cs="Times New Roman"/>
          <w:color w:val="auto"/>
          <w:kern w:val="0"/>
          <w:sz w:val="24"/>
          <w:highlight w:val="none"/>
          <w:lang w:eastAsia="zh-CN"/>
        </w:rPr>
        <w:t>单位负责人（注：</w:t>
      </w:r>
      <w:r>
        <w:rPr>
          <w:rFonts w:ascii="Times New Roman" w:hAnsi="Times New Roman" w:eastAsia="黑体" w:cs="Times New Roman"/>
          <w:color w:val="auto"/>
          <w:kern w:val="2"/>
          <w:sz w:val="24"/>
          <w:highlight w:val="none"/>
          <w:lang w:eastAsia="zh-CN"/>
        </w:rPr>
        <w:t>单位负责人，是指单位法定代表人或者法律、行政法规规定代表单位行使职权的主要负责人。招标文件中所列“单位负责人”均作本条解释）为同一人或者存在控股（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Times New Roman" w:hAnsi="Times New Roman" w:eastAsia="宋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管理（注：管理，是指不具有出资持股关系的其他单位之间存在的管理与被管理关系。招标文件中所列“管理”均作本条解释）关系的不同单位，不得参加同一标段投标（组成同一联合体投标的除外），否则，相关投标均无效。</w:t>
      </w:r>
    </w:p>
    <w:p w14:paraId="46DC2BC9">
      <w:pPr>
        <w:widowControl w:val="0"/>
        <w:wordWrap w:val="0"/>
        <w:autoSpaceDE/>
        <w:autoSpaceDN/>
        <w:adjustRightInd w:val="0"/>
        <w:spacing w:line="400" w:lineRule="exact"/>
        <w:ind w:firstLine="48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w:t>
      </w:r>
      <w:r>
        <w:rPr>
          <w:rFonts w:hint="eastAsia" w:ascii="Times New Roman" w:hAnsi="Times New Roman" w:eastAsia="黑体" w:cs="Times New Roman"/>
          <w:color w:val="auto"/>
          <w:kern w:val="2"/>
          <w:sz w:val="24"/>
          <w:highlight w:val="none"/>
          <w:lang w:eastAsia="zh-CN"/>
        </w:rPr>
        <w:t>3</w:t>
      </w:r>
      <w:r>
        <w:rPr>
          <w:rFonts w:ascii="Times New Roman" w:hAnsi="Times New Roman" w:eastAsia="黑体" w:cs="Times New Roman"/>
          <w:color w:val="auto"/>
          <w:kern w:val="2"/>
          <w:sz w:val="24"/>
          <w:szCs w:val="22"/>
          <w:highlight w:val="none"/>
          <w:lang w:eastAsia="zh-CN"/>
        </w:rPr>
        <w:t xml:space="preserve"> </w:t>
      </w:r>
      <w:r>
        <w:rPr>
          <w:rFonts w:ascii="Times New Roman" w:hAnsi="Times New Roman" w:eastAsia="黑体" w:cs="Times New Roman"/>
          <w:color w:val="auto"/>
          <w:kern w:val="2"/>
          <w:sz w:val="24"/>
          <w:highlight w:val="none"/>
          <w:lang w:eastAsia="zh-CN"/>
        </w:rPr>
        <w:t>招标人不接受在</w:t>
      </w:r>
      <w:r>
        <w:rPr>
          <w:rFonts w:hint="eastAsia" w:ascii="Times New Roman" w:hAnsi="Times New Roman" w:eastAsia="黑体" w:cs="Times New Roman"/>
          <w:color w:val="auto"/>
          <w:kern w:val="2"/>
          <w:sz w:val="24"/>
          <w:highlight w:val="none"/>
          <w:lang w:eastAsia="zh-CN"/>
        </w:rPr>
        <w:t>国家企业信用信息公示系统</w:t>
      </w:r>
      <w:r>
        <w:rPr>
          <w:rFonts w:ascii="Times New Roman" w:hAnsi="Times New Roman" w:eastAsia="黑体" w:cs="Times New Roman"/>
          <w:color w:val="auto"/>
          <w:kern w:val="2"/>
          <w:sz w:val="24"/>
          <w:highlight w:val="none"/>
          <w:lang w:eastAsia="zh-CN"/>
        </w:rPr>
        <w:t>（http://www.gsxt.gov.cn）中被列入严重违法失信企业名单的或在“中国执行信息公开网”（http://zxgk.court.gov.cn/）中被列入失信被执行人名单的投标人投标。</w:t>
      </w:r>
    </w:p>
    <w:p w14:paraId="75BC4751">
      <w:pPr>
        <w:keepNext w:val="0"/>
        <w:keepLines w:val="0"/>
        <w:widowControl w:val="0"/>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bidi="ar"/>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 xml:space="preserve">.4 </w:t>
      </w:r>
      <w:r>
        <w:rPr>
          <w:rFonts w:hint="eastAsia" w:ascii="Times New Roman" w:hAnsi="Times New Roman" w:eastAsia="黑体" w:cs="Times New Roman"/>
          <w:color w:val="auto"/>
          <w:kern w:val="2"/>
          <w:sz w:val="24"/>
          <w:highlight w:val="none"/>
          <w:u w:val="single"/>
          <w:lang w:val="en-US" w:eastAsia="zh-CN"/>
        </w:rPr>
        <w:t xml:space="preserve">            /            </w:t>
      </w:r>
      <w:r>
        <w:rPr>
          <w:rFonts w:ascii="Times New Roman" w:hAnsi="Times New Roman" w:eastAsia="黑体" w:cs="Times New Roman"/>
          <w:color w:val="auto"/>
          <w:kern w:val="2"/>
          <w:sz w:val="24"/>
          <w:highlight w:val="none"/>
          <w:lang w:eastAsia="zh-CN"/>
        </w:rPr>
        <w:t>。</w:t>
      </w:r>
    </w:p>
    <w:p w14:paraId="69199142">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44" w:name="_Toc19564"/>
      <w:bookmarkStart w:id="45" w:name="_Toc19508"/>
      <w:bookmarkStart w:id="46" w:name="_Toc11227"/>
      <w:bookmarkStart w:id="47" w:name="_Toc256000144"/>
      <w:bookmarkStart w:id="48" w:name="_Toc11646"/>
      <w:bookmarkStart w:id="49" w:name="_Toc501460635"/>
      <w:bookmarkStart w:id="50" w:name="_Toc19870"/>
      <w:bookmarkStart w:id="51" w:name="_Toc30013"/>
      <w:bookmarkStart w:id="52" w:name="_Toc17478"/>
      <w:bookmarkStart w:id="53" w:name="_Toc19570"/>
      <w:bookmarkStart w:id="54" w:name="_Toc26642"/>
      <w:bookmarkStart w:id="55" w:name="_Toc18820"/>
      <w:r>
        <w:rPr>
          <w:rFonts w:ascii="Times New Roman" w:hAnsi="Times New Roman" w:eastAsia="黑体" w:cs="Times New Roman"/>
          <w:b/>
          <w:color w:val="auto"/>
          <w:kern w:val="2"/>
          <w:sz w:val="32"/>
          <w:szCs w:val="20"/>
          <w:highlight w:val="none"/>
          <w:lang w:eastAsia="zh-CN"/>
        </w:rPr>
        <w:t>5. 招标文件的获取</w:t>
      </w:r>
      <w:bookmarkEnd w:id="44"/>
      <w:bookmarkEnd w:id="45"/>
      <w:bookmarkEnd w:id="46"/>
      <w:bookmarkEnd w:id="47"/>
      <w:bookmarkEnd w:id="48"/>
      <w:bookmarkEnd w:id="49"/>
      <w:bookmarkEnd w:id="50"/>
      <w:bookmarkEnd w:id="51"/>
      <w:bookmarkEnd w:id="52"/>
      <w:bookmarkEnd w:id="53"/>
      <w:bookmarkEnd w:id="54"/>
      <w:bookmarkEnd w:id="55"/>
    </w:p>
    <w:p w14:paraId="5D49E4D8">
      <w:pPr>
        <w:widowControl/>
        <w:wordWrap w:val="0"/>
        <w:spacing w:line="400" w:lineRule="exact"/>
        <w:ind w:firstLine="480" w:firstLineChars="200"/>
        <w:jc w:val="both"/>
        <w:rPr>
          <w:rFonts w:ascii="Times New Roman" w:hAnsi="Times New Roman" w:eastAsia="黑体" w:cs="Times New Roman"/>
          <w:color w:val="auto"/>
          <w:kern w:val="2"/>
          <w:sz w:val="24"/>
          <w:szCs w:val="22"/>
          <w:highlight w:val="none"/>
          <w:lang w:eastAsia="zh-CN"/>
        </w:rPr>
      </w:pPr>
      <w:r>
        <w:rPr>
          <w:rFonts w:ascii="Times New Roman" w:hAnsi="Times New Roman" w:eastAsia="黑体" w:cs="Times New Roman"/>
          <w:color w:val="auto"/>
          <w:kern w:val="2"/>
          <w:sz w:val="24"/>
          <w:szCs w:val="22"/>
          <w:highlight w:val="none"/>
          <w:lang w:eastAsia="zh-CN"/>
        </w:rPr>
        <w:t>5.1有投标意愿者，</w:t>
      </w:r>
      <w:r>
        <w:rPr>
          <w:rFonts w:hint="eastAsia" w:ascii="Calibri" w:hAnsi="Calibri" w:eastAsia="黑体" w:cs="Times New Roman"/>
          <w:color w:val="auto"/>
          <w:kern w:val="2"/>
          <w:sz w:val="24"/>
          <w:szCs w:val="22"/>
          <w:highlight w:val="none"/>
          <w:lang w:eastAsia="zh-CN"/>
        </w:rPr>
        <w:t>请在</w:t>
      </w:r>
      <w:r>
        <w:rPr>
          <w:rFonts w:hint="eastAsia" w:ascii="Calibri" w:hAnsi="Calibri" w:eastAsia="黑体" w:cs="Times New Roman"/>
          <w:color w:val="auto"/>
          <w:kern w:val="2"/>
          <w:sz w:val="24"/>
          <w:szCs w:val="22"/>
          <w:highlight w:val="none"/>
          <w:u w:val="single"/>
          <w:lang w:eastAsia="zh-CN"/>
        </w:rPr>
        <w:t>湖南省工程建设招投标交易系统</w:t>
      </w:r>
      <w:r>
        <w:rPr>
          <w:rFonts w:hint="eastAsia" w:ascii="Calibri" w:hAnsi="Calibri" w:eastAsia="黑体" w:cs="Times New Roman"/>
          <w:color w:val="auto"/>
          <w:kern w:val="2"/>
          <w:sz w:val="24"/>
          <w:szCs w:val="22"/>
          <w:highlight w:val="none"/>
          <w:lang w:eastAsia="zh-CN"/>
        </w:rPr>
        <w:t>下载数据电文形式的招标文件。</w:t>
      </w:r>
      <w:r>
        <w:rPr>
          <w:rFonts w:ascii="Times New Roman" w:hAnsi="Times New Roman" w:eastAsia="黑体" w:cs="Times New Roman"/>
          <w:color w:val="auto"/>
          <w:kern w:val="2"/>
          <w:sz w:val="24"/>
          <w:szCs w:val="22"/>
          <w:highlight w:val="none"/>
          <w:lang w:eastAsia="zh-CN"/>
        </w:rPr>
        <w:t>招标文件包括图纸、报价清单、最高投标限价、合同条款等。联合体投标的，由联合体牵头人完成招标文件等资料下载。</w:t>
      </w:r>
    </w:p>
    <w:p w14:paraId="092B9447">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5.2 本招标项目采用电子招标投标方式，投标人应当在</w:t>
      </w:r>
      <w:r>
        <w:rPr>
          <w:rFonts w:ascii="Times New Roman" w:hAnsi="Times New Roman" w:eastAsia="黑体" w:cs="Times New Roman"/>
          <w:color w:val="auto"/>
          <w:kern w:val="2"/>
          <w:sz w:val="24"/>
          <w:highlight w:val="none"/>
          <w:u w:val="single"/>
          <w:lang w:eastAsia="zh-CN"/>
        </w:rPr>
        <w:t>湖南省公共资源交易服务平台</w:t>
      </w:r>
      <w:r>
        <w:rPr>
          <w:rFonts w:ascii="Times New Roman" w:hAnsi="Times New Roman" w:eastAsia="黑体" w:cs="Times New Roman"/>
          <w:color w:val="auto"/>
          <w:kern w:val="2"/>
          <w:sz w:val="24"/>
          <w:highlight w:val="none"/>
          <w:lang w:eastAsia="zh-CN"/>
        </w:rPr>
        <w:t>进行注册登记和CA认证。</w:t>
      </w:r>
    </w:p>
    <w:p w14:paraId="6728C02F">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5.3 招标人对招标文件的修改、澄清答疑在</w:t>
      </w:r>
      <w:r>
        <w:rPr>
          <w:rFonts w:ascii="Times New Roman" w:hAnsi="Times New Roman" w:eastAsia="黑体" w:cs="Times New Roman"/>
          <w:color w:val="auto"/>
          <w:kern w:val="2"/>
          <w:sz w:val="24"/>
          <w:highlight w:val="none"/>
          <w:u w:val="single"/>
          <w:lang w:eastAsia="zh-CN"/>
        </w:rPr>
        <w:t xml:space="preserve">湖南省工程建设招投标交易系统    </w:t>
      </w:r>
      <w:r>
        <w:rPr>
          <w:rFonts w:ascii="Times New Roman" w:hAnsi="Times New Roman" w:eastAsia="黑体" w:cs="Times New Roman"/>
          <w:color w:val="auto"/>
          <w:kern w:val="2"/>
          <w:sz w:val="24"/>
          <w:highlight w:val="none"/>
          <w:lang w:eastAsia="zh-CN"/>
        </w:rPr>
        <w:t>发布，投标人自行下载。</w:t>
      </w:r>
    </w:p>
    <w:p w14:paraId="2F15CDF9">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56" w:name="_Toc16823"/>
      <w:bookmarkStart w:id="57" w:name="_Toc295"/>
      <w:bookmarkStart w:id="58" w:name="_Toc29503"/>
      <w:bookmarkStart w:id="59" w:name="_Toc11779"/>
      <w:bookmarkStart w:id="60" w:name="_Toc18349"/>
      <w:bookmarkStart w:id="61" w:name="_Toc10619"/>
      <w:bookmarkStart w:id="62" w:name="_Toc10324"/>
      <w:bookmarkStart w:id="63" w:name="_Toc20139"/>
      <w:bookmarkStart w:id="64" w:name="_Toc9788"/>
      <w:bookmarkStart w:id="65" w:name="_Toc501460636"/>
      <w:bookmarkStart w:id="66" w:name="_Toc256000145"/>
      <w:bookmarkStart w:id="67" w:name="_Toc17744"/>
      <w:r>
        <w:rPr>
          <w:rFonts w:ascii="Times New Roman" w:hAnsi="Times New Roman" w:eastAsia="黑体" w:cs="Times New Roman"/>
          <w:b/>
          <w:color w:val="auto"/>
          <w:kern w:val="2"/>
          <w:sz w:val="32"/>
          <w:szCs w:val="20"/>
          <w:highlight w:val="none"/>
          <w:lang w:eastAsia="zh-CN"/>
        </w:rPr>
        <w:t>6. 投标文件的递交</w:t>
      </w:r>
      <w:bookmarkEnd w:id="56"/>
      <w:bookmarkEnd w:id="57"/>
      <w:bookmarkEnd w:id="58"/>
      <w:bookmarkEnd w:id="59"/>
      <w:bookmarkEnd w:id="60"/>
      <w:bookmarkEnd w:id="61"/>
      <w:bookmarkEnd w:id="62"/>
      <w:bookmarkEnd w:id="63"/>
      <w:bookmarkEnd w:id="64"/>
      <w:bookmarkEnd w:id="65"/>
      <w:bookmarkEnd w:id="66"/>
      <w:bookmarkEnd w:id="67"/>
    </w:p>
    <w:p w14:paraId="477AB2FA">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电子投标文件递交的截止时间（投标截止时间，下同）及开标时间为</w:t>
      </w:r>
      <w:r>
        <w:rPr>
          <w:rFonts w:hint="eastAsia" w:ascii="Calibri" w:hAnsi="Calibri" w:eastAsia="黑体" w:cs="Times New Roman"/>
          <w:color w:val="auto"/>
          <w:kern w:val="2"/>
          <w:sz w:val="24"/>
          <w:highlight w:val="none"/>
          <w:lang w:eastAsia="zh-CN"/>
        </w:rPr>
        <w:t>详</w:t>
      </w:r>
      <w:r>
        <w:rPr>
          <w:rFonts w:hint="eastAsia" w:ascii="Calibri" w:hAnsi="Calibri" w:eastAsia="黑体" w:cs="Times New Roman"/>
          <w:color w:val="auto"/>
          <w:kern w:val="2"/>
          <w:sz w:val="24"/>
          <w:szCs w:val="22"/>
          <w:highlight w:val="none"/>
          <w:lang w:eastAsia="zh-CN"/>
        </w:rPr>
        <w:t>见外网招标公告/澄清补充公告（如有）</w:t>
      </w:r>
      <w:r>
        <w:rPr>
          <w:rFonts w:ascii="Times New Roman" w:hAnsi="Times New Roman" w:eastAsia="黑体" w:cs="Times New Roman"/>
          <w:color w:val="auto"/>
          <w:kern w:val="2"/>
          <w:sz w:val="24"/>
          <w:highlight w:val="none"/>
          <w:lang w:eastAsia="zh-CN"/>
        </w:rPr>
        <w:t>。请投标人登录</w:t>
      </w:r>
      <w:r>
        <w:rPr>
          <w:rFonts w:ascii="Times New Roman" w:hAnsi="Times New Roman" w:eastAsia="黑体" w:cs="Times New Roman"/>
          <w:color w:val="auto"/>
          <w:kern w:val="2"/>
          <w:sz w:val="24"/>
          <w:highlight w:val="none"/>
          <w:u w:val="single"/>
          <w:lang w:eastAsia="zh-CN"/>
        </w:rPr>
        <w:t>湖南省工程建设招投标交易系统</w:t>
      </w:r>
      <w:r>
        <w:rPr>
          <w:rFonts w:ascii="Times New Roman" w:hAnsi="Times New Roman" w:eastAsia="黑体" w:cs="Times New Roman"/>
          <w:color w:val="auto"/>
          <w:kern w:val="2"/>
          <w:sz w:val="24"/>
          <w:highlight w:val="none"/>
          <w:lang w:eastAsia="zh-CN"/>
        </w:rPr>
        <w:t>（电子招标投标交易平台名称）下载电子投标文件制作工具编制投标文件，投标人应在投标截止时间前通过湖南省工程建设招投标交易系统（电子招标投标交易平台名称）递交数据电文形式的投标文件。逾期递交的投标文件，电子招标投标交易平台予以拒收。</w:t>
      </w:r>
    </w:p>
    <w:p w14:paraId="66C40567">
      <w:pPr>
        <w:keepNext w:val="0"/>
        <w:keepLines w:val="0"/>
        <w:widowControl w:val="0"/>
        <w:spacing w:before="0" w:beforeLines="0" w:beforeAutospacing="0" w:after="0" w:afterLines="0" w:afterAutospacing="0" w:line="400" w:lineRule="exact"/>
        <w:ind w:firstLine="480" w:firstLineChars="200"/>
        <w:jc w:val="left"/>
        <w:rPr>
          <w:rFonts w:ascii="Times New Roman" w:hAnsi="Times New Roman" w:eastAsia="黑体" w:cs="Times New Roman"/>
          <w:color w:val="auto"/>
          <w:kern w:val="0"/>
          <w:sz w:val="24"/>
          <w:highlight w:val="none"/>
          <w:lang w:eastAsia="zh-CN"/>
        </w:rPr>
      </w:pPr>
      <w:r>
        <w:rPr>
          <w:rFonts w:ascii="Times New Roman" w:hAnsi="Times New Roman" w:eastAsia="黑体" w:cs="Times New Roman"/>
          <w:color w:val="auto"/>
          <w:kern w:val="2"/>
          <w:sz w:val="24"/>
          <w:highlight w:val="none"/>
          <w:lang w:eastAsia="zh-CN"/>
        </w:rPr>
        <w:t>电子投标文件的解密截止时间为投标截止时间后</w:t>
      </w:r>
      <w:r>
        <w:rPr>
          <w:rFonts w:ascii="Times New Roman" w:hAnsi="Times New Roman" w:eastAsia="黑体" w:cs="Times New Roman"/>
          <w:color w:val="auto"/>
          <w:kern w:val="2"/>
          <w:sz w:val="24"/>
          <w:highlight w:val="none"/>
          <w:u w:val="single"/>
          <w:lang w:eastAsia="zh-CN"/>
        </w:rPr>
        <w:t xml:space="preserve"> 30 </w:t>
      </w:r>
      <w:r>
        <w:rPr>
          <w:rFonts w:ascii="Times New Roman" w:hAnsi="Times New Roman" w:eastAsia="黑体" w:cs="Times New Roman"/>
          <w:color w:val="auto"/>
          <w:kern w:val="2"/>
          <w:sz w:val="24"/>
          <w:highlight w:val="none"/>
          <w:lang w:eastAsia="zh-CN"/>
        </w:rPr>
        <w:t>分钟。请投标人确保投标文件如期解密。在开标现场解密的，请投标人自备解密电脑和网络</w:t>
      </w:r>
      <w:r>
        <w:rPr>
          <w:rFonts w:ascii="Times New Roman" w:hAnsi="Times New Roman" w:eastAsia="黑体" w:cs="Times New Roman"/>
          <w:color w:val="auto"/>
          <w:kern w:val="0"/>
          <w:sz w:val="24"/>
          <w:highlight w:val="none"/>
          <w:lang w:eastAsia="zh-CN"/>
        </w:rPr>
        <w:t>。</w:t>
      </w:r>
    </w:p>
    <w:p w14:paraId="6B831F2F">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highlight w:val="none"/>
          <w:lang w:eastAsia="zh-CN"/>
        </w:rPr>
      </w:pPr>
      <w:bookmarkStart w:id="68" w:name="_Toc7697"/>
      <w:bookmarkStart w:id="69" w:name="_Toc9782"/>
      <w:bookmarkStart w:id="70" w:name="_Toc6731"/>
      <w:bookmarkStart w:id="71" w:name="_Toc25045"/>
      <w:bookmarkStart w:id="72" w:name="_Toc29809"/>
      <w:bookmarkStart w:id="73" w:name="_Toc20169"/>
      <w:bookmarkStart w:id="74" w:name="_Toc16384"/>
      <w:bookmarkStart w:id="75" w:name="_Toc8460"/>
      <w:bookmarkStart w:id="76" w:name="_Toc29680"/>
      <w:bookmarkStart w:id="77" w:name="_Toc5081"/>
      <w:bookmarkStart w:id="78" w:name="_Toc14459"/>
      <w:bookmarkStart w:id="79" w:name="_Toc256000146"/>
      <w:bookmarkStart w:id="80" w:name="_Toc24567"/>
      <w:bookmarkStart w:id="81" w:name="_Toc8647"/>
      <w:bookmarkStart w:id="82" w:name="_Toc20410"/>
      <w:bookmarkStart w:id="83" w:name="_Toc8867"/>
      <w:bookmarkStart w:id="84" w:name="_Toc27996"/>
      <w:bookmarkStart w:id="85" w:name="_Toc4906"/>
      <w:bookmarkStart w:id="86" w:name="_Toc2058"/>
      <w:bookmarkStart w:id="87" w:name="_Toc23508"/>
      <w:bookmarkStart w:id="88" w:name="_Toc22482"/>
      <w:bookmarkStart w:id="89" w:name="_Toc30816"/>
      <w:bookmarkStart w:id="90" w:name="_Toc173"/>
      <w:bookmarkStart w:id="91" w:name="_Toc100"/>
      <w:bookmarkStart w:id="92" w:name="_Toc25136"/>
      <w:bookmarkStart w:id="93" w:name="_Toc19296"/>
      <w:r>
        <w:rPr>
          <w:rFonts w:ascii="Times New Roman" w:hAnsi="Times New Roman" w:eastAsia="黑体" w:cs="Times New Roman"/>
          <w:b/>
          <w:color w:val="auto"/>
          <w:kern w:val="2"/>
          <w:sz w:val="32"/>
          <w:szCs w:val="20"/>
          <w:highlight w:val="none"/>
          <w:lang w:eastAsia="zh-CN"/>
        </w:rPr>
        <w:t>7. 评标办法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B551F60">
      <w:pPr>
        <w:widowControl w:val="0"/>
        <w:spacing w:beforeLines="0" w:afterLines="0" w:line="400" w:lineRule="exact"/>
        <w:ind w:firstLine="480" w:firstLineChars="200"/>
        <w:jc w:val="both"/>
        <w:rPr>
          <w:rFonts w:ascii="Times New Roman" w:hAnsi="Times New Roman" w:eastAsia="宋体" w:cs="Times New Roman"/>
          <w:color w:val="auto"/>
          <w:kern w:val="2"/>
          <w:sz w:val="21"/>
          <w:szCs w:val="22"/>
          <w:highlight w:val="none"/>
          <w:lang w:eastAsia="zh-CN"/>
        </w:rPr>
      </w:pPr>
      <w:bookmarkStart w:id="94" w:name="_Toc1870"/>
      <w:bookmarkStart w:id="95" w:name="_Toc16896"/>
      <w:r>
        <w:rPr>
          <w:rFonts w:ascii="Times New Roman" w:hAnsi="Times New Roman" w:eastAsia="黑体" w:cs="Times New Roman"/>
          <w:color w:val="auto"/>
          <w:kern w:val="2"/>
          <w:sz w:val="24"/>
          <w:highlight w:val="none"/>
          <w:lang w:eastAsia="zh-CN"/>
        </w:rPr>
        <w:t>本项目评标办法采用：</w:t>
      </w:r>
      <w:r>
        <w:rPr>
          <w:rFonts w:ascii="Wingdings" w:hAnsi="Wingdings" w:eastAsia="黑体" w:cs="Times New Roman"/>
          <w:color w:val="auto"/>
          <w:kern w:val="2"/>
          <w:sz w:val="24"/>
          <w:highlight w:val="none"/>
          <w:u w:val="single"/>
          <w:lang w:eastAsia="zh-CN"/>
        </w:rPr>
        <w:sym w:font="Wingdings" w:char="F0A8"/>
      </w:r>
      <w:r>
        <w:rPr>
          <w:rFonts w:ascii="Times New Roman" w:hAnsi="Times New Roman" w:eastAsia="黑体" w:cs="Times New Roman"/>
          <w:color w:val="auto"/>
          <w:kern w:val="2"/>
          <w:sz w:val="24"/>
          <w:highlight w:val="none"/>
          <w:u w:val="single"/>
          <w:lang w:eastAsia="zh-CN"/>
        </w:rPr>
        <w:t>经评审的最低投标价法；</w:t>
      </w:r>
      <w:r>
        <w:rPr>
          <w:rFonts w:ascii="Wingdings" w:hAnsi="Wingdings" w:eastAsia="黑体" w:cs="Times New Roman"/>
          <w:color w:val="auto"/>
          <w:kern w:val="2"/>
          <w:sz w:val="24"/>
          <w:highlight w:val="none"/>
          <w:u w:val="single"/>
          <w:lang w:eastAsia="zh-CN"/>
        </w:rPr>
        <w:sym w:font="Wingdings" w:char="F0FE"/>
      </w:r>
      <w:r>
        <w:rPr>
          <w:rFonts w:hint="eastAsia" w:ascii="Times New Roman" w:hAnsi="Times New Roman" w:eastAsia="黑体" w:cs="Times New Roman"/>
          <w:color w:val="auto"/>
          <w:kern w:val="2"/>
          <w:sz w:val="24"/>
          <w:highlight w:val="none"/>
          <w:u w:val="single"/>
          <w:lang w:eastAsia="zh-CN"/>
        </w:rPr>
        <w:t>综合评估法2</w:t>
      </w:r>
      <w:r>
        <w:rPr>
          <w:rFonts w:ascii="Times New Roman" w:hAnsi="Times New Roman" w:eastAsia="黑体" w:cs="Times New Roman"/>
          <w:color w:val="auto"/>
          <w:kern w:val="2"/>
          <w:sz w:val="24"/>
          <w:highlight w:val="none"/>
          <w:lang w:eastAsia="zh-CN"/>
        </w:rPr>
        <w:t>。</w:t>
      </w:r>
      <w:bookmarkEnd w:id="94"/>
      <w:bookmarkEnd w:id="95"/>
    </w:p>
    <w:p w14:paraId="49DE931A">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96" w:name="_Toc256000147"/>
      <w:bookmarkStart w:id="97" w:name="_Toc357"/>
      <w:bookmarkStart w:id="98" w:name="_Toc30372"/>
      <w:bookmarkStart w:id="99" w:name="_Toc4880"/>
      <w:bookmarkStart w:id="100" w:name="_Toc13666"/>
      <w:bookmarkStart w:id="101" w:name="_Toc19940"/>
      <w:bookmarkStart w:id="102" w:name="_Toc501460637"/>
      <w:bookmarkStart w:id="103" w:name="_Toc8167"/>
      <w:bookmarkStart w:id="104" w:name="_Toc2813"/>
      <w:bookmarkStart w:id="105" w:name="_Toc17721"/>
      <w:bookmarkStart w:id="106" w:name="_Toc1783"/>
      <w:bookmarkStart w:id="107" w:name="_Toc5059"/>
      <w:r>
        <w:rPr>
          <w:rFonts w:ascii="Times New Roman" w:hAnsi="Times New Roman" w:eastAsia="黑体" w:cs="Times New Roman"/>
          <w:b/>
          <w:color w:val="auto"/>
          <w:kern w:val="2"/>
          <w:sz w:val="32"/>
          <w:szCs w:val="20"/>
          <w:highlight w:val="none"/>
          <w:lang w:eastAsia="zh-CN"/>
        </w:rPr>
        <w:t>8. 发布公告的媒介</w:t>
      </w:r>
      <w:bookmarkEnd w:id="96"/>
      <w:bookmarkEnd w:id="97"/>
      <w:bookmarkEnd w:id="98"/>
      <w:bookmarkEnd w:id="99"/>
      <w:bookmarkEnd w:id="100"/>
      <w:bookmarkEnd w:id="101"/>
      <w:bookmarkEnd w:id="102"/>
      <w:bookmarkEnd w:id="103"/>
      <w:bookmarkEnd w:id="104"/>
      <w:bookmarkEnd w:id="105"/>
      <w:bookmarkEnd w:id="106"/>
      <w:bookmarkEnd w:id="107"/>
    </w:p>
    <w:p w14:paraId="693BD4DF">
      <w:pPr>
        <w:widowControl w:val="0"/>
        <w:spacing w:beforeLines="0" w:afterLines="0" w:line="400" w:lineRule="exact"/>
        <w:ind w:firstLine="480" w:firstLineChars="200"/>
        <w:jc w:val="both"/>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本次招标公告同时在</w:t>
      </w:r>
      <w:r>
        <w:rPr>
          <w:rFonts w:ascii="Times New Roman" w:hAnsi="Times New Roman" w:eastAsia="黑体" w:cs="Times New Roman"/>
          <w:color w:val="auto"/>
          <w:kern w:val="2"/>
          <w:sz w:val="24"/>
          <w:highlight w:val="none"/>
          <w:u w:val="single"/>
          <w:lang w:eastAsia="zh-CN"/>
        </w:rPr>
        <w:t>湖南省招标投标监管网、湖南省公共资源交易服务平台</w:t>
      </w:r>
      <w:r>
        <w:rPr>
          <w:rFonts w:ascii="Times New Roman" w:hAnsi="Times New Roman" w:eastAsia="黑体" w:cs="Times New Roman"/>
          <w:color w:val="auto"/>
          <w:kern w:val="2"/>
          <w:sz w:val="24"/>
          <w:highlight w:val="none"/>
          <w:lang w:eastAsia="zh-CN"/>
        </w:rPr>
        <w:t>和</w:t>
      </w:r>
      <w:r>
        <w:rPr>
          <w:rFonts w:hint="eastAsia" w:ascii="Times New Roman" w:hAnsi="Times New Roman" w:eastAsia="黑体" w:cs="Times New Roman"/>
          <w:color w:val="auto"/>
          <w:kern w:val="2"/>
          <w:sz w:val="24"/>
          <w:highlight w:val="none"/>
          <w:u w:val="single"/>
          <w:lang w:eastAsia="zh-CN"/>
        </w:rPr>
        <w:t>岳阳市交通运输局官网</w:t>
      </w:r>
      <w:r>
        <w:rPr>
          <w:rFonts w:ascii="Times New Roman" w:hAnsi="Times New Roman" w:eastAsia="黑体" w:cs="Times New Roman"/>
          <w:color w:val="auto"/>
          <w:kern w:val="2"/>
          <w:sz w:val="24"/>
          <w:highlight w:val="none"/>
          <w:lang w:eastAsia="zh-CN"/>
        </w:rPr>
        <w:t>（其他发布公告的媒介名称）上发布</w:t>
      </w:r>
      <w:r>
        <w:rPr>
          <w:rFonts w:ascii="Times New Roman" w:hAnsi="Times New Roman" w:eastAsia="宋体" w:cs="Times New Roman"/>
          <w:color w:val="auto"/>
          <w:kern w:val="2"/>
          <w:sz w:val="24"/>
          <w:highlight w:val="none"/>
          <w:lang w:eastAsia="zh-CN"/>
        </w:rPr>
        <w:t>。</w:t>
      </w:r>
    </w:p>
    <w:p w14:paraId="600DCDAC">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08" w:name="_Toc256000148"/>
      <w:bookmarkStart w:id="109" w:name="_Toc30841"/>
      <w:bookmarkStart w:id="110" w:name="_Toc17825"/>
      <w:bookmarkStart w:id="111" w:name="_Toc9226"/>
      <w:bookmarkStart w:id="112" w:name="_Toc516774588"/>
      <w:bookmarkStart w:id="113" w:name="_Toc22928"/>
      <w:bookmarkStart w:id="114" w:name="_Toc18696"/>
      <w:bookmarkStart w:id="115" w:name="_Toc110"/>
      <w:bookmarkStart w:id="116" w:name="_Toc18304"/>
      <w:bookmarkStart w:id="117" w:name="_Toc501460638"/>
      <w:bookmarkStart w:id="118" w:name="_Toc18529"/>
      <w:bookmarkStart w:id="119" w:name="_Toc17692"/>
      <w:bookmarkStart w:id="120" w:name="_Toc15935"/>
      <w:bookmarkStart w:id="121" w:name="_Toc17252"/>
      <w:r>
        <w:rPr>
          <w:rFonts w:ascii="Times New Roman" w:hAnsi="Times New Roman" w:eastAsia="黑体" w:cs="Times New Roman"/>
          <w:b/>
          <w:color w:val="auto"/>
          <w:kern w:val="2"/>
          <w:sz w:val="32"/>
          <w:szCs w:val="20"/>
          <w:highlight w:val="none"/>
          <w:lang w:eastAsia="zh-CN"/>
        </w:rPr>
        <w:t xml:space="preserve">9. </w:t>
      </w:r>
      <w:r>
        <w:rPr>
          <w:rFonts w:ascii="Times New Roman" w:hAnsi="Times New Roman" w:eastAsia="黑体" w:cs="Times New Roman"/>
          <w:b/>
          <w:color w:val="auto"/>
          <w:kern w:val="2"/>
          <w:sz w:val="32"/>
          <w:szCs w:val="32"/>
          <w:highlight w:val="none"/>
          <w:lang w:eastAsia="zh-CN"/>
        </w:rPr>
        <w:t>其他</w:t>
      </w:r>
      <w:bookmarkEnd w:id="108"/>
      <w:bookmarkEnd w:id="109"/>
      <w:bookmarkEnd w:id="110"/>
      <w:bookmarkEnd w:id="111"/>
      <w:bookmarkEnd w:id="112"/>
      <w:bookmarkEnd w:id="113"/>
      <w:bookmarkEnd w:id="114"/>
      <w:bookmarkEnd w:id="115"/>
      <w:bookmarkEnd w:id="116"/>
    </w:p>
    <w:p w14:paraId="6659CAF8">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本招标项目采用电子化招投标，投标人在投标前可在</w:t>
      </w:r>
      <w:r>
        <w:rPr>
          <w:rFonts w:ascii="Times New Roman" w:hAnsi="Times New Roman" w:eastAsia="黑体" w:cs="Times New Roman"/>
          <w:color w:val="auto"/>
          <w:kern w:val="2"/>
          <w:sz w:val="24"/>
          <w:highlight w:val="none"/>
          <w:u w:val="single"/>
          <w:lang w:eastAsia="zh-CN"/>
        </w:rPr>
        <w:t xml:space="preserve">  湖南省工程建设招投标交易系统  </w:t>
      </w:r>
      <w:r>
        <w:rPr>
          <w:rFonts w:ascii="Times New Roman" w:hAnsi="Times New Roman" w:eastAsia="黑体" w:cs="Times New Roman"/>
          <w:color w:val="auto"/>
          <w:kern w:val="2"/>
          <w:sz w:val="24"/>
          <w:highlight w:val="none"/>
          <w:lang w:eastAsia="zh-CN"/>
        </w:rPr>
        <w:t>下载招标文件等相关资料。</w:t>
      </w:r>
    </w:p>
    <w:p w14:paraId="70669B33">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请各投标人及时下载安装符合电子数据标准规范正确版本的电子投标文件制作软件、造价软件（如需），参与投标的投标人需使用电子投标文件制作软件制作投标文件。</w:t>
      </w:r>
    </w:p>
    <w:p w14:paraId="03DA4BA9">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7BDFD589">
      <w:pPr>
        <w:widowControl/>
        <w:kinsoku w:val="0"/>
        <w:topLinePunct w:val="0"/>
        <w:autoSpaceDE w:val="0"/>
        <w:autoSpaceDN w:val="0"/>
        <w:spacing w:line="400" w:lineRule="exact"/>
        <w:ind w:firstLine="600" w:firstLineChars="250"/>
        <w:jc w:val="both"/>
        <w:textAlignment w:val="baseline"/>
        <w:outlineLvl w:val="9"/>
        <w:rPr>
          <w:rFonts w:ascii="Times New Roman" w:hAnsi="Times New Roman" w:eastAsia="黑体" w:cs="Times New Roman"/>
          <w:color w:val="auto"/>
          <w:kern w:val="2"/>
          <w:sz w:val="24"/>
          <w:highlight w:val="none"/>
          <w:lang w:val="zh-CN" w:eastAsia="zh-CN"/>
        </w:rPr>
      </w:pPr>
      <w:bookmarkStart w:id="122" w:name="_Toc17552"/>
      <w:r>
        <w:rPr>
          <w:rFonts w:ascii="Times New Roman" w:hAnsi="Times New Roman" w:eastAsia="黑体" w:cs="Times New Roman"/>
          <w:color w:val="auto"/>
          <w:kern w:val="2"/>
          <w:sz w:val="24"/>
          <w:highlight w:val="none"/>
          <w:lang w:eastAsia="zh-CN"/>
        </w:rPr>
        <w:t>注：本项目投标过程中，电子系统使用操作遇到问题时可及时向湖南省工程建设招投标交易系统咨询热线咨询，联系方式：</w:t>
      </w:r>
      <w:r>
        <w:rPr>
          <w:rFonts w:ascii="Times New Roman" w:hAnsi="Times New Roman" w:eastAsia="黑体" w:cs="Times New Roman"/>
          <w:color w:val="auto"/>
          <w:kern w:val="2"/>
          <w:sz w:val="24"/>
          <w:highlight w:val="none"/>
          <w:u w:val="single"/>
          <w:lang/>
        </w:rPr>
        <w:t>400-777-7016，0731-84807016</w:t>
      </w:r>
      <w:r>
        <w:rPr>
          <w:rFonts w:ascii="Times New Roman" w:hAnsi="Times New Roman" w:eastAsia="黑体" w:cs="Times New Roman"/>
          <w:snapToGrid w:val="0"/>
          <w:color w:val="auto"/>
          <w:kern w:val="0"/>
          <w:sz w:val="24"/>
          <w:highlight w:val="none"/>
          <w:lang/>
        </w:rPr>
        <w:t>。</w:t>
      </w:r>
      <w:bookmarkEnd w:id="122"/>
    </w:p>
    <w:p w14:paraId="2153F3CF">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23" w:name="_Toc16745"/>
      <w:bookmarkStart w:id="124" w:name="_Toc30971"/>
      <w:bookmarkStart w:id="125" w:name="_Toc256000149"/>
      <w:bookmarkStart w:id="126" w:name="_Toc6382"/>
      <w:bookmarkStart w:id="127" w:name="_Toc1535"/>
      <w:bookmarkStart w:id="128" w:name="_Toc20764"/>
      <w:bookmarkStart w:id="129" w:name="_Toc27509"/>
      <w:r>
        <w:rPr>
          <w:rFonts w:ascii="Times New Roman" w:hAnsi="Times New Roman" w:eastAsia="黑体" w:cs="Times New Roman"/>
          <w:b/>
          <w:color w:val="auto"/>
          <w:kern w:val="2"/>
          <w:sz w:val="32"/>
          <w:szCs w:val="20"/>
          <w:highlight w:val="none"/>
          <w:lang w:eastAsia="zh-CN"/>
        </w:rPr>
        <w:t>10. 联系方式</w:t>
      </w:r>
      <w:bookmarkEnd w:id="117"/>
      <w:bookmarkEnd w:id="118"/>
      <w:bookmarkEnd w:id="119"/>
      <w:bookmarkEnd w:id="120"/>
      <w:bookmarkEnd w:id="121"/>
      <w:bookmarkEnd w:id="123"/>
      <w:bookmarkEnd w:id="124"/>
      <w:bookmarkEnd w:id="125"/>
      <w:bookmarkEnd w:id="126"/>
      <w:bookmarkEnd w:id="127"/>
      <w:bookmarkEnd w:id="128"/>
      <w:bookmarkEnd w:id="129"/>
    </w:p>
    <w:p w14:paraId="58F2AC80">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eastAsia="zh-CN"/>
        </w:rPr>
      </w:pPr>
      <w:bookmarkStart w:id="130" w:name="_Toc30817"/>
      <w:bookmarkEnd w:id="130"/>
      <w:bookmarkStart w:id="131" w:name="_Toc384308188"/>
      <w:bookmarkEnd w:id="131"/>
      <w:bookmarkStart w:id="132" w:name="_Toc247527536"/>
      <w:bookmarkEnd w:id="132"/>
      <w:bookmarkStart w:id="133" w:name="_Toc352691455"/>
      <w:bookmarkEnd w:id="133"/>
      <w:bookmarkStart w:id="134" w:name="_Toc152045513"/>
      <w:bookmarkEnd w:id="134"/>
      <w:bookmarkStart w:id="135" w:name="_Toc144974480"/>
      <w:bookmarkEnd w:id="135"/>
      <w:bookmarkStart w:id="136" w:name="_Toc361508562"/>
      <w:bookmarkEnd w:id="136"/>
      <w:bookmarkStart w:id="137" w:name="_Toc369531497"/>
      <w:bookmarkEnd w:id="137"/>
      <w:bookmarkStart w:id="138" w:name="_Toc10785"/>
      <w:bookmarkEnd w:id="138"/>
      <w:bookmarkStart w:id="139" w:name="_Toc352691453"/>
      <w:bookmarkEnd w:id="139"/>
      <w:bookmarkStart w:id="140" w:name="_Toc247527535"/>
      <w:bookmarkEnd w:id="140"/>
      <w:bookmarkStart w:id="141" w:name="_Toc352691456"/>
      <w:bookmarkEnd w:id="141"/>
      <w:bookmarkStart w:id="142" w:name="_Toc300834927"/>
      <w:bookmarkEnd w:id="142"/>
      <w:bookmarkStart w:id="143" w:name="_Toc300834929"/>
      <w:bookmarkEnd w:id="143"/>
      <w:bookmarkStart w:id="144" w:name="_Toc17972"/>
      <w:bookmarkEnd w:id="144"/>
      <w:bookmarkStart w:id="145" w:name="_Toc384308185"/>
      <w:bookmarkEnd w:id="145"/>
      <w:bookmarkStart w:id="146" w:name="_Toc144974481"/>
      <w:bookmarkEnd w:id="146"/>
      <w:bookmarkStart w:id="147" w:name="_Toc361508560"/>
      <w:bookmarkEnd w:id="147"/>
      <w:bookmarkStart w:id="148" w:name="_Toc152042289"/>
      <w:bookmarkEnd w:id="148"/>
      <w:bookmarkStart w:id="149" w:name="_Toc247513934"/>
      <w:bookmarkEnd w:id="149"/>
      <w:bookmarkStart w:id="150" w:name="_Toc369531498"/>
      <w:bookmarkEnd w:id="150"/>
      <w:bookmarkStart w:id="151" w:name="_Toc247513935"/>
      <w:bookmarkEnd w:id="151"/>
      <w:bookmarkStart w:id="152" w:name="_Toc152045512"/>
      <w:bookmarkEnd w:id="152"/>
      <w:bookmarkStart w:id="153" w:name="_Toc369531495"/>
      <w:bookmarkEnd w:id="153"/>
      <w:bookmarkStart w:id="154" w:name="_Toc361508563"/>
      <w:bookmarkEnd w:id="154"/>
      <w:bookmarkStart w:id="155" w:name="_Toc152042288"/>
      <w:bookmarkEnd w:id="155"/>
      <w:bookmarkStart w:id="156" w:name="_Toc384308187"/>
      <w:bookmarkEnd w:id="156"/>
      <w:bookmarkStart w:id="157" w:name="_Toc300834930"/>
      <w:bookmarkEnd w:id="157"/>
      <w:r>
        <w:rPr>
          <w:rFonts w:ascii="Times New Roman" w:hAnsi="Times New Roman" w:eastAsia="黑体" w:cs="Times New Roman"/>
          <w:snapToGrid w:val="0"/>
          <w:color w:val="auto"/>
          <w:kern w:val="0"/>
          <w:sz w:val="24"/>
          <w:highlight w:val="none"/>
          <w:lang/>
        </w:rPr>
        <w:t>（1）招 标 人：</w:t>
      </w:r>
      <w:r>
        <w:rPr>
          <w:rFonts w:hint="eastAsia" w:ascii="Calibri" w:hAnsi="Calibri" w:eastAsia="黑体" w:cs="Times New Roman"/>
          <w:snapToGrid w:val="0"/>
          <w:color w:val="auto"/>
          <w:kern w:val="0"/>
          <w:sz w:val="24"/>
          <w:highlight w:val="none"/>
          <w:u w:val="single"/>
          <w:lang w:eastAsia="zh-CN"/>
        </w:rPr>
        <w:t>岳阳松港物流</w:t>
      </w:r>
      <w:r>
        <w:rPr>
          <w:rFonts w:ascii="Calibri" w:hAnsi="Calibri" w:eastAsia="黑体" w:cs="Times New Roman"/>
          <w:snapToGrid w:val="0"/>
          <w:color w:val="auto"/>
          <w:kern w:val="0"/>
          <w:sz w:val="24"/>
          <w:highlight w:val="none"/>
          <w:u w:val="single"/>
          <w:lang w:eastAsia="zh-CN"/>
        </w:rPr>
        <w:t>有限公司</w:t>
      </w:r>
    </w:p>
    <w:p w14:paraId="39759219">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湖南城陵矶新港区进港路与沿江路交汇处岳阳新港公司办公楼5楼501室</w:t>
      </w:r>
    </w:p>
    <w:p w14:paraId="5C3966DA">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联 系 人：</w:t>
      </w:r>
      <w:r>
        <w:rPr>
          <w:rFonts w:hint="eastAsia" w:ascii="Calibri" w:hAnsi="Calibri" w:eastAsia="黑体" w:cs="Times New Roman"/>
          <w:snapToGrid w:val="0"/>
          <w:color w:val="auto"/>
          <w:kern w:val="0"/>
          <w:sz w:val="24"/>
          <w:highlight w:val="none"/>
          <w:u w:val="single"/>
          <w:lang w:eastAsia="zh-CN"/>
        </w:rPr>
        <w:t>詹先生</w:t>
      </w:r>
    </w:p>
    <w:p w14:paraId="4C1AE8B5">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18974618656</w:t>
      </w:r>
    </w:p>
    <w:p w14:paraId="6DC90AE0">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eastAsia="zh-CN"/>
        </w:rPr>
      </w:pPr>
      <w:r>
        <w:rPr>
          <w:rFonts w:ascii="Times New Roman" w:hAnsi="Times New Roman" w:eastAsia="黑体" w:cs="Times New Roman"/>
          <w:snapToGrid w:val="0"/>
          <w:color w:val="auto"/>
          <w:kern w:val="0"/>
          <w:sz w:val="24"/>
          <w:highlight w:val="none"/>
          <w:lang/>
        </w:rPr>
        <w:t>传    真：</w:t>
      </w:r>
      <w:r>
        <w:rPr>
          <w:rFonts w:hint="eastAsia" w:ascii="Calibri" w:hAnsi="Calibri" w:eastAsia="黑体" w:cs="Times New Roman"/>
          <w:snapToGrid w:val="0"/>
          <w:color w:val="auto"/>
          <w:kern w:val="0"/>
          <w:sz w:val="24"/>
          <w:highlight w:val="none"/>
          <w:u w:val="single"/>
          <w:lang w:eastAsia="zh-CN"/>
        </w:rPr>
        <w:t xml:space="preserve">     /     </w:t>
      </w:r>
    </w:p>
    <w:p w14:paraId="34EC8441">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电子邮件：</w:t>
      </w:r>
      <w:r>
        <w:rPr>
          <w:rFonts w:hint="eastAsia" w:ascii="Calibri" w:hAnsi="Calibri" w:eastAsia="黑体" w:cs="Times New Roman"/>
          <w:snapToGrid w:val="0"/>
          <w:color w:val="auto"/>
          <w:kern w:val="0"/>
          <w:sz w:val="24"/>
          <w:highlight w:val="none"/>
          <w:u w:val="single"/>
          <w:lang w:eastAsia="zh-CN"/>
        </w:rPr>
        <w:t>1873159425@qq.com</w:t>
      </w:r>
    </w:p>
    <w:p w14:paraId="2D5D03E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（2）招标代理机构：</w:t>
      </w:r>
      <w:r>
        <w:rPr>
          <w:rFonts w:hint="eastAsia" w:ascii="Calibri" w:hAnsi="Calibri" w:eastAsia="黑体" w:cs="Times New Roman"/>
          <w:snapToGrid w:val="0"/>
          <w:color w:val="auto"/>
          <w:kern w:val="0"/>
          <w:sz w:val="24"/>
          <w:highlight w:val="none"/>
          <w:u w:val="single"/>
          <w:lang w:eastAsia="zh-CN"/>
        </w:rPr>
        <w:t>中技国际招标有限公司</w:t>
      </w:r>
    </w:p>
    <w:p w14:paraId="43326C0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长沙市雨花区黎锦苑商业广场（花侯路旁）达璇酒店五楼中技国际招标有限公司湖南分公司</w:t>
      </w:r>
    </w:p>
    <w:p w14:paraId="5083423E">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hint="eastAsia" w:ascii="Calibri" w:hAnsi="Calibri" w:eastAsia="黑体" w:cs="Times New Roman"/>
          <w:snapToGrid w:val="0"/>
          <w:color w:val="auto"/>
          <w:kern w:val="0"/>
          <w:sz w:val="24"/>
          <w:highlight w:val="none"/>
          <w:u w:val="single"/>
          <w:lang w:eastAsia="zh-CN"/>
        </w:rPr>
      </w:pPr>
      <w:r>
        <w:rPr>
          <w:rFonts w:ascii="Times New Roman" w:hAnsi="Times New Roman" w:eastAsia="黑体" w:cs="Times New Roman"/>
          <w:snapToGrid w:val="0"/>
          <w:color w:val="auto"/>
          <w:kern w:val="0"/>
          <w:sz w:val="24"/>
          <w:highlight w:val="none"/>
          <w:lang/>
        </w:rPr>
        <w:t>项目负责人：</w:t>
      </w:r>
      <w:r>
        <w:rPr>
          <w:rFonts w:hint="eastAsia" w:ascii="Calibri" w:hAnsi="Calibri" w:eastAsia="黑体" w:cs="Times New Roman"/>
          <w:snapToGrid w:val="0"/>
          <w:color w:val="auto"/>
          <w:kern w:val="0"/>
          <w:sz w:val="24"/>
          <w:highlight w:val="none"/>
          <w:u w:val="single"/>
          <w:lang w:eastAsia="zh-CN"/>
        </w:rPr>
        <w:t>彭子尧</w:t>
      </w:r>
    </w:p>
    <w:p w14:paraId="28EB36EF">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项目组其他成员：</w:t>
      </w:r>
      <w:r>
        <w:rPr>
          <w:rFonts w:ascii="Calibri" w:hAnsi="Calibri" w:eastAsia="黑体" w:cs="Times New Roman"/>
          <w:snapToGrid w:val="0"/>
          <w:color w:val="auto"/>
          <w:kern w:val="0"/>
          <w:sz w:val="24"/>
          <w:highlight w:val="none"/>
          <w:u w:val="single"/>
          <w:lang/>
        </w:rPr>
        <w:t>洪林杨、欧阳蓉岱</w:t>
      </w:r>
      <w:r>
        <w:rPr>
          <w:rFonts w:hint="eastAsia" w:ascii="Calibri" w:hAnsi="Calibri" w:eastAsia="黑体" w:cs="Times New Roman"/>
          <w:snapToGrid w:val="0"/>
          <w:color w:val="auto"/>
          <w:kern w:val="0"/>
          <w:sz w:val="24"/>
          <w:highlight w:val="none"/>
          <w:u w:val="single"/>
          <w:lang w:eastAsia="zh-CN"/>
        </w:rPr>
        <w:t>、张宇</w:t>
      </w:r>
    </w:p>
    <w:p w14:paraId="10F3C8C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17336605818</w:t>
      </w:r>
    </w:p>
    <w:p w14:paraId="4D49E10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传    真：</w:t>
      </w:r>
      <w:r>
        <w:rPr>
          <w:rFonts w:hint="eastAsia" w:ascii="Calibri" w:hAnsi="Calibri" w:eastAsia="黑体" w:cs="Times New Roman"/>
          <w:snapToGrid w:val="0"/>
          <w:color w:val="auto"/>
          <w:kern w:val="0"/>
          <w:sz w:val="24"/>
          <w:highlight w:val="none"/>
          <w:u w:val="single"/>
          <w:lang w:eastAsia="zh-CN"/>
        </w:rPr>
        <w:t xml:space="preserve">     /       </w:t>
      </w:r>
    </w:p>
    <w:p w14:paraId="509D1DDE">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电子邮件：</w:t>
      </w:r>
      <w:r>
        <w:rPr>
          <w:rFonts w:hint="eastAsia" w:ascii="Calibri" w:hAnsi="Calibri" w:eastAsia="黑体" w:cs="Times New Roman"/>
          <w:snapToGrid w:val="0"/>
          <w:color w:val="auto"/>
          <w:kern w:val="0"/>
          <w:sz w:val="24"/>
          <w:highlight w:val="none"/>
          <w:u w:val="single"/>
          <w:lang w:eastAsia="zh-CN"/>
        </w:rPr>
        <w:t xml:space="preserve">2727758590@qq.com </w:t>
      </w:r>
    </w:p>
    <w:p w14:paraId="1CE3FFD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（3）行政监督部门：</w:t>
      </w:r>
      <w:r>
        <w:rPr>
          <w:rFonts w:hint="eastAsia" w:ascii="Calibri" w:hAnsi="Calibri" w:eastAsia="黑体" w:cs="Times New Roman"/>
          <w:snapToGrid w:val="0"/>
          <w:color w:val="auto"/>
          <w:kern w:val="0"/>
          <w:sz w:val="24"/>
          <w:highlight w:val="none"/>
          <w:u w:val="single"/>
          <w:lang w:eastAsia="zh-CN"/>
        </w:rPr>
        <w:t>岳阳市交通运输局</w:t>
      </w:r>
    </w:p>
    <w:p w14:paraId="02D74839">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岳阳市五里牌东路交通运输局办公楼</w:t>
      </w:r>
    </w:p>
    <w:p w14:paraId="3F7936CB">
      <w:pPr>
        <w:widowControl w:val="0"/>
        <w:spacing w:beforeLines="0" w:afterLines="0" w:line="400" w:lineRule="exact"/>
        <w:ind w:firstLine="480" w:firstLineChars="200"/>
        <w:jc w:val="left"/>
        <w:rPr>
          <w:rFonts w:hint="eastAsia" w:ascii="Calibri" w:hAnsi="Calibri" w:eastAsia="宋体" w:cs="Times New Roman"/>
          <w:color w:val="auto"/>
          <w:kern w:val="2"/>
          <w:sz w:val="21"/>
          <w:szCs w:val="22"/>
          <w:highlight w:val="none"/>
          <w:lang w:eastAsia="zh-CN"/>
        </w:rPr>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0730-8717362</w:t>
      </w:r>
    </w:p>
    <w:p w14:paraId="623E23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119FF"/>
    <w:rsid w:val="177119FF"/>
    <w:rsid w:val="41E3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2026-07-10T00:57:00Z</dcterms:created>
  <dc:creator>xin</dc:creator>
  <cp:lastModifiedBy>xin</cp:lastModifiedBy>
  <dcterms:modified xsi:type="dcterms:W3CDTF">2026-07-10T00:58:03Z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A05394E8698E4EB98A16DA025DFB1CF2_11</vt:lpwstr>
  </property>
  <property fmtid="{D5CDD505-2E9C-101B-9397-08002B2CF9AE}" pid="4" name="KSOTemplateDocerSaveRecord">
    <vt:lpwstr>eyJoZGlkIjoiZDVmZTFjMzFkNjI5OWE4N2RjZjBiZGNhZmVlZGNkMTIiLCJ1c2VySWQiOiI1ODk2MTgxMDYifQ==</vt:lpwstr>
  </property>
</Properties>
</file>